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130.png" ContentType="image/png"/>
  <Override PartName="/word/media/rId81.png" ContentType="image/png"/>
  <Override PartName="/word/media/rId102.png" ContentType="image/png"/>
  <Override PartName="/word/media/rId109.png" ContentType="image/png"/>
  <Override PartName="/word/media/rId117.png" ContentType="image/png"/>
  <Override PartName="/word/media/rId51.png" ContentType="image/png"/>
  <Override PartName="/word/media/rId92.png" ContentType="image/png"/>
  <Override PartName="/word/media/rId125.png" ContentType="image/png"/>
  <Override PartName="/word/media/rId69.png" ContentType="image/png"/>
  <Override PartName="/word/media/rId95.png" ContentType="image/png"/>
  <Override PartName="/word/media/rId55.png" ContentType="image/png"/>
  <Override PartName="/word/media/rId73.png" ContentType="image/png"/>
  <Override PartName="/word/media/rId64.png" ContentType="image/png"/>
  <Override PartName="/word/media/rId45.png" ContentType="image/png"/>
  <Override PartName="/word/media/rId88.png" ContentType="image/png"/>
  <Override PartName="/word/media/rId98.png" ContentType="image/png"/>
  <Override PartName="/word/media/rId37.png" ContentType="image/png"/>
  <Override PartName="/word/media/rId121.png" ContentType="image/png"/>
  <Override PartName="/word/media/rId60.png" ContentType="image/png"/>
  <Override PartName="/word/media/rId11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rPr>
          <w:bCs/>
          <w:b/>
        </w:rPr>
        <w:t xml:space="preserve">Mireille</w:t>
      </w:r>
      <w:r>
        <w:rPr>
          <w:bCs/>
          <w:b/>
        </w:rPr>
        <w:t xml:space="preserve"> </w:t>
      </w:r>
      <w:r>
        <w:rPr>
          <w:bCs/>
          <w:b/>
        </w:rP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2024-02-23</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other</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 marinus</w:t>
      </w:r>
      <w:r>
        <w:t xml:space="preserve"> </w:t>
      </w:r>
      <w:r>
        <w:t xml:space="preserve">growth is currently constrained between latitudes of 40°N to 40°S in open ocean waters, from surface to 300 m depth, thus spanning 3 orders of magnitudes of light</w:t>
      </w:r>
      <w:r>
        <w:t xml:space="preserve"> </w:t>
      </w:r>
      <w:r>
        <w:t xml:space="preserve">[1,2]</w:t>
      </w:r>
      <w:r>
        <w:t xml:space="preserve">.</w:t>
      </w:r>
    </w:p>
    <w:p>
      <w:pPr>
        <w:pStyle w:val="BodyText"/>
      </w:pPr>
      <w:r>
        <w:rPr>
          <w:iCs/>
          <w:i/>
        </w:rPr>
        <w:t xml:space="preserve">P. marinus</w:t>
      </w:r>
      <w:r>
        <w:t xml:space="preserve"> </w:t>
      </w:r>
      <w:r>
        <w:t xml:space="preserve">is functionally differentiated from other cyanobacteria primarily by the absence of phycobilisomes</w:t>
      </w:r>
      <w:r>
        <w:t xml:space="preserve"> </w:t>
      </w:r>
      <w:r>
        <w:t xml:space="preserve">[1]</w:t>
      </w:r>
      <w:r>
        <w:t xml:space="preserve">. Instead,</w:t>
      </w:r>
      <w:r>
        <w:t xml:space="preserve"> </w:t>
      </w:r>
      <w:r>
        <w:rPr>
          <w:iCs/>
          <w:i/>
        </w:rPr>
        <w:t xml:space="preserve">Prochlorococcus</w:t>
      </w:r>
      <w:r>
        <w:t xml:space="preserve"> </w:t>
      </w:r>
      <w:r>
        <w:t xml:space="preserve">uses intra-membrane Prochlorophyte Chlorophyll Binding (Pcb) proteins binding divinylchlorophyll a (Chl a2), and α-carotene, as major light harvesting complexes</w:t>
      </w:r>
      <w:r>
        <w:t xml:space="preserve"> </w:t>
      </w:r>
      <w:r>
        <w:t xml:space="preserve">[3]</w:t>
      </w:r>
      <w:r>
        <w:t xml:space="preserve">;</w:t>
      </w:r>
      <w:r>
        <w:t xml:space="preserve"> </w:t>
      </w:r>
      <w:r>
        <w:t xml:space="preserve">[4]</w:t>
      </w:r>
      <w:r>
        <w:t xml:space="preserve">, with diversity in the number of genes encoding Pcb, expression of Pcb under changing light</w:t>
      </w:r>
      <w:r>
        <w:t xml:space="preserve"> </w:t>
      </w:r>
      <w:r>
        <w:t xml:space="preserve">[5]</w:t>
      </w:r>
      <w:r>
        <w:t xml:space="preserve"> </w:t>
      </w:r>
      <w:r>
        <w:t xml:space="preserve">[6]</w:t>
      </w:r>
      <w:r>
        <w:t xml:space="preserve"> </w:t>
      </w:r>
      <w:r>
        <w:t xml:space="preserve">[5]</w:t>
      </w:r>
      <w:r>
        <w:t xml:space="preserve">, and in thylakoid organization</w:t>
      </w:r>
      <w:r>
        <w:t xml:space="preserve"> </w:t>
      </w:r>
      <w:r>
        <w:t xml:space="preserve">[2]</w:t>
      </w:r>
      <w:r>
        <w:t xml:space="preserve">. The genes encoding much of the photosynthetic apparatus is highly conserved in</w:t>
      </w:r>
      <w:r>
        <w:t xml:space="preserve"> </w:t>
      </w:r>
      <w:r>
        <w:rPr>
          <w:iCs/>
          <w:i/>
        </w:rPr>
        <w:t xml:space="preserve">Prochlorococcus</w:t>
      </w:r>
      <w:r>
        <w:t xml:space="preserve"> </w:t>
      </w:r>
      <w:r>
        <w:t xml:space="preserve">[7]</w:t>
      </w:r>
      <w:r>
        <w:t xml:space="preserve">, though the photosynthetic efficiency may vary among clades</w:t>
      </w:r>
      <w:r>
        <w:t xml:space="preserve"> </w:t>
      </w:r>
      <w:r>
        <w:t xml:space="preserve">[8,9]</w:t>
      </w:r>
      <w:r>
        <w:t xml:space="preserve">.</w:t>
      </w:r>
    </w:p>
    <w:p>
      <w:pPr>
        <w:pStyle w:val="BodyText"/>
      </w:pPr>
      <w:r>
        <w:rPr>
          <w:iCs/>
          <w:i/>
        </w:rPr>
        <w:t xml:space="preserve">P. marinus</w:t>
      </w:r>
      <w:r>
        <w:t xml:space="preserve"> </w:t>
      </w:r>
      <w:r>
        <w:t xml:space="preserve">comprises many strains, organized into clades, defined by 16S-23S intergenic transcribed ribosomal sequence signatures</w:t>
      </w:r>
      <w:r>
        <w:t xml:space="preserve"> </w:t>
      </w:r>
      <w:r>
        <w:t xml:space="preserve">[6]</w:t>
      </w:r>
      <w:r>
        <w:t xml:space="preserve">. The clades inhabit distinct ecological niches</w:t>
      </w:r>
      <w:r>
        <w:t xml:space="preserve"> </w:t>
      </w:r>
      <w:r>
        <w:t xml:space="preserve">[10]</w:t>
      </w:r>
      <w:r>
        <w:t xml:space="preserve">, originally defined by Low-Light (LL) or High-Light (HL). Of at least 12 known</w:t>
      </w:r>
      <w:r>
        <w:t xml:space="preserve"> </w:t>
      </w:r>
      <w:r>
        <w:rPr>
          <w:iCs/>
          <w:i/>
        </w:rPr>
        <w:t xml:space="preserve">Prochlorococcus</w:t>
      </w:r>
      <w:r>
        <w:t xml:space="preserve"> </w:t>
      </w:r>
      <w:r>
        <w:t xml:space="preserve">clades only 5 to date have cultured representatives; HLI, HLII, LLI, LLII/III and LIV</w:t>
      </w:r>
      <w:r>
        <w:t xml:space="preserve"> </w:t>
      </w:r>
      <w:r>
        <w:t xml:space="preserve">[11]</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[12]</w:t>
      </w:r>
      <w:r>
        <w:t xml:space="preserve">.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[13–17]</w:t>
      </w:r>
      <w:r>
        <w:t xml:space="preserve">.</w:t>
      </w:r>
      <w:r>
        <w:t xml:space="preserve"> </w:t>
      </w:r>
      <w:r>
        <w:rPr>
          <w:iCs/>
          <w:i/>
        </w:rPr>
        <w:t xml:space="preserve">Prochlorococcus marinus</w:t>
      </w:r>
      <w:r>
        <w:t xml:space="preserve"> </w:t>
      </w:r>
      <w:r>
        <w:t xml:space="preserve">LL ecotypes may indeed dominate the phytoplankton within OMZ</w:t>
      </w:r>
      <w:r>
        <w:t xml:space="preserve"> </w:t>
      </w:r>
      <w:r>
        <w:t xml:space="preserve">[13,14,18]</w:t>
      </w:r>
      <w:r>
        <w:t xml:space="preserve">, and may be net O</w:t>
      </w:r>
      <w:r>
        <w:rPr>
          <w:vertAlign w:val="subscript"/>
        </w:rPr>
        <w:t xml:space="preserve">2</w:t>
      </w:r>
      <w:r>
        <w:t xml:space="preserve"> </w:t>
      </w:r>
      <w:r>
        <w:t xml:space="preserve">consumers</w:t>
      </w:r>
      <w:r>
        <w:t xml:space="preserve"> </w:t>
      </w:r>
      <w:r>
        <w:t xml:space="preserve">[19]</w:t>
      </w:r>
      <w:r>
        <w:t xml:space="preserve">.</w:t>
      </w:r>
    </w:p>
    <w:p>
      <w:pPr>
        <w:pStyle w:val="BodyText"/>
      </w:pPr>
      <w:r>
        <w:t xml:space="preserve">Clades LLII and LLIII are grouped together as the second oldest phylogenetic lineages diversifying in the</w:t>
      </w:r>
      <w:r>
        <w:t xml:space="preserve"> </w:t>
      </w:r>
      <w:r>
        <w:rPr>
          <w:iCs/>
          <w:i/>
        </w:rPr>
        <w:t xml:space="preserve">P. marinus</w:t>
      </w:r>
      <w:r>
        <w:t xml:space="preserve"> </w:t>
      </w:r>
      <w:r>
        <w:t xml:space="preserve">radiation, and share an affinity for low light; LLIII cultured strain SS120, was isolated from 135 m depth in the Sargasso Sea.</w:t>
      </w:r>
    </w:p>
    <w:p>
      <w:pPr>
        <w:pStyle w:val="BodyText"/>
      </w:pPr>
      <w:r>
        <w:t xml:space="preserve">Clade LLI includes cultured strains NATL1A and NATL2A, which prefer moderate irradiances typical between 30 and 100 m depth.</w:t>
      </w:r>
    </w:p>
    <w:p>
      <w:pPr>
        <w:pStyle w:val="BodyText"/>
      </w:pPr>
      <w:r>
        <w:t xml:space="preserve">HL clades are the most recently evolved lineages, with reduced genome sizes in comparison to LL ecotypes. High-Light clades are typically dominant picophytoplankters in near-surface, oligotrophic waters, characterized by high light levels. Clade HLI, including cultured strain MED4,is adapted to higher iron, and lower temperatures, and originated from the Mediterranean Sea, just 5 m below the surface</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[20–22]</w:t>
      </w:r>
      <w:r>
        <w:t xml:space="preserve">.</w:t>
      </w:r>
    </w:p>
    <w:p>
      <w:pPr>
        <w:pStyle w:val="BodyText"/>
      </w:pPr>
      <w:r>
        <w:rPr>
          <w:iCs/>
          <w:i/>
        </w:rPr>
        <w:t xml:space="preserve">P. marinus</w:t>
      </w:r>
      <w:r>
        <w:t xml:space="preserve"> </w:t>
      </w:r>
      <w:r>
        <w:t xml:space="preserve">clades are nonetheless found in environments beyond their optimal habitats. HL clades inhabit depths overlapping with LL ecotypes</w:t>
      </w:r>
      <w:r>
        <w:t xml:space="preserve"> </w:t>
      </w:r>
      <w:r>
        <w:t xml:space="preserve">[22–24]</w:t>
      </w:r>
      <w:r>
        <w:t xml:space="preserve"> </w:t>
      </w:r>
      <w:r>
        <w:t xml:space="preserve">[9]</w:t>
      </w:r>
      <w:r>
        <w:t xml:space="preserve">.</w:t>
      </w:r>
      <w:r>
        <w:t xml:space="preserve"> </w:t>
      </w:r>
      <w:r>
        <w:t xml:space="preserve">[14]</w:t>
      </w:r>
      <w:r>
        <w:t xml:space="preserve">, while LL ecotypes can occupy regions in OMZ at depths above 40 m,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Current niches of</w:t>
      </w:r>
      <w:r>
        <w:t xml:space="preserve"> </w:t>
      </w:r>
      <w:r>
        <w:rPr>
          <w:iCs/>
          <w:i/>
        </w:rPr>
        <w:t xml:space="preserve">P. marinus</w:t>
      </w:r>
      <w:r>
        <w:t xml:space="preserve"> </w:t>
      </w:r>
      <w:r>
        <w:t xml:space="preserve">span ocean water columns</w:t>
      </w:r>
      <w:r>
        <w:t xml:space="preserve"> </w:t>
      </w:r>
      <w:r>
        <w:t xml:space="preserve">[2,25,26]</w:t>
      </w:r>
      <w:r>
        <w:t xml:space="preserve"> </w:t>
      </w:r>
      <w:r>
        <w:t xml:space="preserve">and extend into regions with varying dissolved oxygen concentrations</w:t>
      </w:r>
      <w:r>
        <w:t xml:space="preserve"> </w:t>
      </w:r>
      <w:r>
        <w:t xml:space="preserve">[15,18]</w:t>
      </w:r>
      <w:r>
        <w:t xml:space="preserve"> </w:t>
      </w:r>
      <w:r>
        <w:t xml:space="preserve">and even into anoxic oceans</w:t>
      </w:r>
      <w:r>
        <w:t xml:space="preserve"> </w:t>
      </w:r>
      <w:r>
        <w:t xml:space="preserve">[13]</w:t>
      </w:r>
      <w:r>
        <w:t xml:space="preserve">.</w:t>
      </w:r>
    </w:p>
    <w:p>
      <w:pPr>
        <w:pStyle w:val="BodyText"/>
      </w:pPr>
      <w:r>
        <w:t xml:space="preserve">Our changing climate, characterized by warming ocean waters,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 along with poleward latitudinal shifts of at least 10° in marine phytoplankton niches by the end of this century</w:t>
      </w:r>
      <w:r>
        <w:t xml:space="preserve"> </w:t>
      </w:r>
      <w:r>
        <w:t xml:space="preserve">[27,28]</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relatively constant at the ocean surface, approximately 12 hours (h) of daylight and 12 h of darkness throughout the year. The effective length of the photoperiod does, however attentuate with depth as dawn and dusk light at depth drops below the level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[27,28]</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[29,30]</w:t>
      </w:r>
      <w:r>
        <w:t xml:space="preserve">. For example, Vaulot</w:t>
      </w:r>
      <w:r>
        <w:t xml:space="preserve"> </w:t>
      </w:r>
      <w:r>
        <w:rPr>
          <w:iCs/>
          <w:i/>
        </w:rPr>
        <w:t xml:space="preserve">et al</w:t>
      </w:r>
      <w:r>
        <w:t xml:space="preserve">. (1995)</w:t>
      </w:r>
      <w:r>
        <w:t xml:space="preserve"> </w:t>
      </w:r>
      <w:r>
        <w:t xml:space="preserve">[31]</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[32]</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[33]</w:t>
      </w:r>
      <w:r>
        <w:t xml:space="preserve">. Increasing sea temperatures are also causing decreases in [O</w:t>
      </w:r>
      <w:r>
        <w:rPr>
          <w:vertAlign w:val="subscript"/>
        </w:rPr>
        <w:t xml:space="preserve">2</w:t>
      </w:r>
      <w:r>
        <w:t xml:space="preserve">] across global oceans</w:t>
      </w:r>
      <w:r>
        <w:t xml:space="preserve"> </w:t>
      </w:r>
      <w:r>
        <w:t xml:space="preserve">[34]</w:t>
      </w:r>
      <w:r>
        <w:t xml:space="preserve">, particularly toward the poles</w:t>
      </w:r>
      <w:r>
        <w:t xml:space="preserve"> </w:t>
      </w:r>
      <w:r>
        <w:t xml:space="preserve">[35]</w:t>
      </w:r>
      <w:r>
        <w:t xml:space="preserve">. Warmer ocean waters increase stratification, and decrease oxygen solubility at the surface, which in turn decreases oxygen mixing downwards by ocean currents</w:t>
      </w:r>
      <w:r>
        <w:t xml:space="preserve"> </w:t>
      </w:r>
      <w:r>
        <w:t xml:space="preserve">[32]</w:t>
      </w:r>
      <w:r>
        <w:t xml:space="preserve">. Models predict that OMZ in the Pacific and Indian Oceans are expanding</w:t>
      </w:r>
      <w:r>
        <w:t xml:space="preserve"> </w:t>
      </w:r>
      <w:r>
        <w:t xml:space="preserve">[32,36]</w:t>
      </w:r>
      <w:r>
        <w:t xml:space="preserve">. In spite of these expanding OMZ</w:t>
      </w:r>
      <w:r>
        <w:t xml:space="preserve"> </w:t>
      </w:r>
      <w:r>
        <w:t xml:space="preserve">[36]</w:t>
      </w:r>
      <w:r>
        <w:t xml:space="preserve"> </w:t>
      </w:r>
      <w:r>
        <w:t xml:space="preserve">highlight that the cores of the OMZ, where the oxygen levels are lowest, are actually projected to contract.</w:t>
      </w:r>
    </w:p>
    <w:p>
      <w:pPr>
        <w:pStyle w:val="BodyText"/>
      </w:pPr>
      <w:r>
        <w:t xml:space="preserve">We used the OceansMap Protein Portal (OPP;</w:t>
      </w:r>
      <w:r>
        <w:t xml:space="preserve"> </w:t>
      </w:r>
      <w:hyperlink r:id="rId22">
        <w:r>
          <w:rPr>
            <w:rStyle w:val="Hyperlink"/>
          </w:rPr>
          <w:t xml:space="preserve">https://proteinportal.whoi.edu/</w:t>
        </w:r>
      </w:hyperlink>
      <w:r>
        <w:t xml:space="preserve">) to analyze the distribution of proteins from clades of</w:t>
      </w:r>
      <w:r>
        <w:t xml:space="preserve"> </w:t>
      </w:r>
      <w:r>
        <w:rPr>
          <w:iCs/>
          <w:i/>
        </w:rPr>
        <w:t xml:space="preserve">P. marinus</w:t>
      </w:r>
      <w:r>
        <w:t xml:space="preserve"> </w:t>
      </w:r>
      <w:r>
        <w:t xml:space="preserve">in samples tanken across a range of [O</w:t>
      </w:r>
      <w:r>
        <w:rPr>
          <w:vertAlign w:val="subscript"/>
        </w:rPr>
        <w:t xml:space="preserve">2</w:t>
      </w:r>
      <w:r>
        <w:t xml:space="preserve">] and depth, which in turn correlates to peak light at the site of sampling. We therefore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 marinus</w:t>
      </w:r>
      <w:r>
        <w:t xml:space="preserve"> </w:t>
      </w:r>
      <w:r>
        <w:t xml:space="preserve">SS120, a clade LLIII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and green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[37]</w:t>
      </w:r>
      <w:r>
        <w:t xml:space="preserve">.</w:t>
      </w:r>
    </w:p>
    <w:p>
      <w:pPr>
        <w:pStyle w:val="BodyText"/>
      </w:pPr>
      <w:r>
        <w:t xml:space="preserve">We then analyzed growth rates in terms of cumulative diel Photosynthetically Usable Radiation (PUR). Photosynthetic organisms absorb light energy within the Photosynthetically Active Radiation (PAR) range, 350 to 700 nm, for photosynthesis</w:t>
      </w:r>
      <w:r>
        <w:t xml:space="preserve"> </w:t>
      </w:r>
      <w:r>
        <w:t xml:space="preserve">[38]</w:t>
      </w:r>
      <w:r>
        <w:t xml:space="preserve">. PUR represents the fraction of PAR that is absorbed by the pigments of a given photosynthetic organism</w:t>
      </w:r>
      <w:r>
        <w:t xml:space="preserve"> </w:t>
      </w:r>
      <w:r>
        <w:t xml:space="preserve">[38]</w:t>
      </w:r>
      <w:r>
        <w:t xml:space="preserve">, taking into account the specific spectral wavebands these pigments absorb.</w:t>
      </w:r>
      <w:r>
        <w:t xml:space="preserve"> </w:t>
      </w:r>
      <w:r>
        <w:rPr>
          <w:iCs/>
          <w:i/>
        </w:rPr>
        <w:t xml:space="preserve">P. marinus</w:t>
      </w:r>
      <w:r>
        <w:t xml:space="preserve"> </w:t>
      </w:r>
      <w:r>
        <w:t xml:space="preserve">light-harvesting complexes,</w:t>
      </w:r>
      <w:r>
        <w:t xml:space="preserve"> </w:t>
      </w:r>
      <w:r>
        <w:t xml:space="preserve">[1,3]</w:t>
      </w:r>
      <w:r>
        <w:t xml:space="preserve">, show an absorption maxima</w:t>
      </w:r>
      <w:r>
        <w:t xml:space="preserve"> </w:t>
      </w:r>
      <w:r>
        <w:t xml:space="preserve">of 442 nm for divinyl chlorophyll a and 478 nm for divinyl chlorophyll b</w:t>
      </w:r>
      <w:r>
        <w:t xml:space="preserve"> </w:t>
      </w:r>
      <w:r>
        <w:t xml:space="preserve">[3]</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w:t>
      </w:r>
      <w:r>
        <w:t xml:space="preserve"> </w:t>
      </w:r>
      <w:r>
        <w:t xml:space="preserve">to 500 nm range</w:t>
      </w:r>
      <w:r>
        <w:t xml:space="preserve"> </w:t>
      </w:r>
      <w:r>
        <w:t xml:space="preserve">[38]</w:t>
      </w:r>
      <w:r>
        <w:t xml:space="preserve"> </w:t>
      </w:r>
      <w:r>
        <w:t xml:space="preserve">prevailing in deep ocean</w:t>
      </w:r>
      <w:r>
        <w:t xml:space="preserve"> </w:t>
      </w:r>
      <w:r>
        <w:t xml:space="preserve">habitats, where only blue spectral wavelengths prevail</w:t>
      </w:r>
      <w:r>
        <w:t xml:space="preserve"> </w:t>
      </w:r>
      <w:r>
        <w:t xml:space="preserve">[12]</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[39]</w:t>
      </w:r>
      <w:r>
        <w:t xml:space="preserve">. 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also aimed to detect whether growth responses are driven simply by cumulative diel PUR, or whether specific photoperiods, spectral bands or PAR levels have independent, albeit interacting, effects on growth.</w:t>
      </w:r>
    </w:p>
    <w:p>
      <w:pPr>
        <w:pStyle w:val="BodyText"/>
      </w:pPr>
      <w:r>
        <w:t xml:space="preserve">We discuss our findings in relation to analyses of genomic sequences CITATIONS across clades of</w:t>
      </w:r>
      <w:r>
        <w:t xml:space="preserve"> </w:t>
      </w:r>
      <w:r>
        <w:rPr>
          <w:iCs/>
          <w:i/>
        </w:rPr>
        <w:t xml:space="preserve">P. marinus</w:t>
      </w:r>
      <w:r>
        <w:t xml:space="preserve">, showing that differences in the presence of genes encoding oxygen-dependent enzymes, and DNA repair enzymes, can help explain differential growth responses of strains under the matrix of light and [O</w:t>
      </w:r>
      <w:r>
        <w:rPr>
          <w:vertAlign w:val="subscript"/>
        </w:rPr>
        <w:t xml:space="preserve">2</w:t>
      </w:r>
      <w:r>
        <w:t xml:space="preserve">].</w:t>
      </w:r>
    </w:p>
    <w:p>
      <w:r>
        <w:br w:type="page"/>
      </w:r>
    </w:p>
    <w:bookmarkEnd w:id="23"/>
    <w:bookmarkEnd w:id="24"/>
    <w:bookmarkStart w:id="44"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(OPP;</w:t>
      </w:r>
      <w:r>
        <w:t xml:space="preserve"> </w:t>
      </w:r>
      <w:hyperlink r:id="rId22">
        <w:r>
          <w:rPr>
            <w:rStyle w:val="Hyperlink"/>
          </w:rPr>
          <w:t xml:space="preserve">https://proteinportal.whoi.edu/</w:t>
        </w:r>
      </w:hyperlink>
      <w:r>
        <w:t xml:space="preserve">) is an open access online data repository (Woods Hole Oceanographic Institute, WHOI) of mass spectroscopy data on marine microbial peptides, sampled from various depths and locations worldwide.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w:t>
      </w:r>
    </w:p>
    <w:p>
      <w:pPr>
        <w:pStyle w:val="BodyText"/>
      </w:pPr>
      <w:r>
        <w:t xml:space="preserve">Collection and treatment of protein samples were performed following Saito et al.,</w:t>
      </w:r>
      <w:r>
        <w:t xml:space="preserve"> </w:t>
      </w:r>
      <w:r>
        <w:t xml:space="preserve">[40,41]</w:t>
      </w:r>
      <w:r>
        <w:t xml:space="preserve">.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labelled with the most likely protein and species annotation from Uniprot. Oxygen levels at the location of sampling were recorded.</w:t>
      </w:r>
    </w:p>
    <w:bookmarkEnd w:id="27"/>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 the Tidyverse package</w:t>
      </w:r>
      <w:r>
        <w:t xml:space="preserve"> </w:t>
      </w:r>
      <w:r>
        <w:t xml:space="preserve">[42]</w:t>
      </w:r>
      <w:r>
        <w:t xml:space="preserve"> </w:t>
      </w:r>
      <w:r>
        <w:t xml:space="preserve">in RStudio v1.2.5019 (</w:t>
      </w:r>
      <w:hyperlink r:id="rId29">
        <w:r>
          <w:rPr>
            <w:rStyle w:val="Hyperlink"/>
          </w:rPr>
          <w:t xml:space="preserve">https://rstudio.com/</w:t>
        </w:r>
      </w:hyperlink>
      <w:r>
        <w:t xml:space="preserve">) (LOCATION OF CODE ON GITHUB).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b6f (Cytb6f); Photosystem I (PSI); NADPH Dehydrogenase (NDH);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30">
        <w:r>
          <w:rPr>
            <w:rStyle w:val="Hyperlink"/>
          </w:rPr>
          <w:t xml:space="preserve">https://www.uniprot.org/</w:t>
        </w:r>
      </w:hyperlink>
      <w:r>
        <w:t xml:space="preserve">) and analyzed in Molecular Evolution and Genetic Analyses X (MEGAX) software (</w:t>
      </w:r>
      <w:hyperlink r:id="rId31">
        <w:r>
          <w:rPr>
            <w:rStyle w:val="Hyperlink"/>
          </w:rPr>
          <w:t xml:space="preserve">https://www.megasoftware.net/</w:t>
        </w:r>
      </w:hyperlink>
      <w:r>
        <w:t xml:space="preserve">). Sequences for proteins for each of 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 (CITATONS).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2"/>
    <w:bookmarkStart w:id="34"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w:t>
      </w:r>
      <w:r>
        <w:t xml:space="preserve"> </w:t>
      </w:r>
      <w:r>
        <w:t xml:space="preserve">Maine, US (REFERENCE). MED4 (CCMP1986) is from High-Light adapted (HLI) clade; SS120</w:t>
      </w:r>
      <w:r>
        <w:t xml:space="preserve"> </w:t>
      </w:r>
      <w:r>
        <w:t xml:space="preserve">(CCMP1375) is from Low-Light adapted (LLIII) clade; and MIT9313 (CCMP2773)</w:t>
      </w:r>
      <w:r>
        <w:t xml:space="preserve"> </w:t>
      </w:r>
      <w:r>
        <w:t xml:space="preserve">is from Low-Light adapted (LLIV) clade. Cultures were</w:t>
      </w:r>
      <w:r>
        <w:t xml:space="preserve"> </w:t>
      </w:r>
      <w:r>
        <w:t xml:space="preserve">maintained in incubators set to 22°C with a light/dark cycle of 12 h. The PAR level for maintenance cultures reflected Photosynthetically Active Radiation (PAR) in the source</w:t>
      </w:r>
      <w:r>
        <w:t xml:space="preserve"> </w:t>
      </w:r>
      <w:r>
        <w:t xml:space="preserve">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w:t>
      </w:r>
      <w:r>
        <w:t xml:space="preserve"> </w:t>
      </w:r>
      <w:r>
        <w:t xml:space="preserve">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w:t>
      </w:r>
      <w:r>
        <w:t xml:space="preserve"> </w:t>
      </w:r>
      <w:r>
        <w:t xml:space="preserve">transferred weekly with 1 to 5 dilution with Pro99 media</w:t>
      </w:r>
      <w:r>
        <w:t xml:space="preserve"> </w:t>
      </w:r>
      <w:r>
        <w:t xml:space="preserve">[43]</w:t>
      </w:r>
      <w:r>
        <w:t xml:space="preserve"> </w:t>
      </w:r>
      <w:r>
        <w:t xml:space="preserve">prepared with autoclaved artificial</w:t>
      </w:r>
      <w:r>
        <w:t xml:space="preserve"> </w:t>
      </w:r>
      <w:r>
        <w:t xml:space="preserve">seawater</w:t>
      </w:r>
      <w:r>
        <w:t xml:space="preserve"> </w:t>
      </w:r>
      <w:r>
        <w:t xml:space="preserve">[44]</w:t>
      </w:r>
      <w:r>
        <w:t xml:space="preserve">.</w:t>
      </w:r>
    </w:p>
    <w:p>
      <w:pPr>
        <w:pStyle w:val="BodyText"/>
      </w:pPr>
      <w:r>
        <w:t xml:space="preserve">Controlled growth experiments were performed using PSI Multicultivators (Figure</w:t>
      </w:r>
      <w:r>
        <w:t xml:space="preserve"> </w:t>
      </w:r>
      <w:r>
        <w:t xml:space="preserve">15</w:t>
      </w:r>
      <w:r>
        <w:t xml:space="preserve">; MCMIX-OD or MC1000-OD, Brno,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w:t>
      </w:r>
      <w:r>
        <w:t xml:space="preserve"> </w:t>
      </w:r>
      <w:r>
        <w:t xml:space="preserve">gas, delivered through a 0.2 μm sterile microfilter via a G400 gas mixing system (Qubit Systems Inc, Kingston, Ontario, Canada). [O</w:t>
      </w:r>
      <w:r>
        <w:rPr>
          <w:vertAlign w:val="subscript"/>
        </w:rPr>
        <w:t xml:space="preserve">2</w:t>
      </w:r>
      <w:r>
        <w:t xml:space="preserve">] in situ was verified using oxygen optodes (PyroScience,</w:t>
      </w:r>
      <w:r>
        <w:t xml:space="preserve"> </w:t>
      </w:r>
      <w:r>
        <w:t xml:space="preserve">Germany) inserted into tubes for</w:t>
      </w:r>
      <w:r>
        <w:t xml:space="preserve"> </w:t>
      </w:r>
      <w:r>
        <w:t xml:space="preserve">real-time measurements, with a temperature probe in</w:t>
      </w:r>
      <w:r>
        <w:t xml:space="preserve"> </w:t>
      </w:r>
      <w:r>
        <w:t xml:space="preserve">the aquarium of the bioreactor to correct [O</w:t>
      </w:r>
      <w:r>
        <w:rPr>
          <w:vertAlign w:val="subscript"/>
        </w:rPr>
        <w:t xml:space="preserve">2</w:t>
      </w:r>
      <w:r>
        <w:t xml:space="preserve">] measures for temperature</w:t>
      </w:r>
      <w:r>
        <w:t xml:space="preserve"> </w:t>
      </w:r>
      <w:r>
        <w:t xml:space="preserve">fluctuations. In addition, the Pyroscience software corrected [O</w:t>
      </w:r>
      <w:r>
        <w:rPr>
          <w:vertAlign w:val="subscript"/>
        </w:rPr>
        <w:t xml:space="preserve">2</w:t>
      </w:r>
      <w:r>
        <w:t xml:space="preserve">] based on the</w:t>
      </w:r>
      <w:r>
        <w:t xml:space="preserve"> </w:t>
      </w:r>
      <w:r>
        <w:t xml:space="preserve">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w:t>
      </w:r>
      <w:r>
        <w:t xml:space="preserve"> </w:t>
      </w:r>
      <w:r>
        <w:t xml:space="preserve">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w:t>
      </w:r>
      <w:r>
        <w:t xml:space="preserve"> </w:t>
      </w:r>
      <w:r>
        <w:t xml:space="preserve">duration of the lag phase, if any. All data from the Multicultivator were saved</w:t>
      </w:r>
      <w:r>
        <w:t xml:space="preserve"> </w:t>
      </w:r>
      <w:r>
        <w:t xml:space="preserve">as comma separated values file (</w:t>
      </w:r>
      <w:hyperlink r:id="rId33">
        <w:r>
          <w:rPr>
            <w:rStyle w:val="Hyperlink"/>
          </w:rPr>
          <w:t xml:space="preserve">https://github.com/FundyPhytoPhys/prochlorococcus_o2/tree/main/Data/RawData</w:t>
        </w:r>
      </w:hyperlink>
      <w:r>
        <w:t xml:space="preserve">).</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w:t>
      </w:r>
      <w:r>
        <w:t xml:space="preserve"> </w:t>
      </w:r>
      <w:r>
        <w:t xml:space="preserve">full spectrum, 660 nm, and 450 nm) were chosen to approximate light</w:t>
      </w:r>
      <w:r>
        <w:t xml:space="preserve"> </w:t>
      </w:r>
      <w:r>
        <w:t xml:space="preserve">levels and spectral colors spanning the vertical ocean water column, from</w:t>
      </w:r>
      <w:r>
        <w:t xml:space="preserve"> </w:t>
      </w:r>
      <w:r>
        <w:t xml:space="preserve">near-surface to the lower euphotic zone depths. Photoperiods were chosen to approximate diel cycles characteristic of current and hypothetical future</w:t>
      </w:r>
      <w:r>
        <w:t xml:space="preserve"> </w:t>
      </w:r>
      <w:r>
        <w:t xml:space="preserve">niches of</w:t>
      </w:r>
      <w:r>
        <w:t xml:space="preserve"> </w:t>
      </w:r>
      <w:r>
        <w:rPr>
          <w:iCs/>
          <w:i/>
        </w:rPr>
        <w:t xml:space="preserve">P. marinus</w:t>
      </w:r>
      <w:r>
        <w:t xml:space="preserve">; 16 h represents</w:t>
      </w:r>
      <w:r>
        <w:t xml:space="preserve"> </w:t>
      </w:r>
      <w:r>
        <w:t xml:space="preserve">temperate (45°N) summer at the ocean surface; 12 h for equatorial (0°N)</w:t>
      </w:r>
      <w:r>
        <w:t xml:space="preserve"> </w:t>
      </w:r>
      <w:r>
        <w:t xml:space="preserve">ocean surface or temperate (45°N) spring and fall ocean surface or</w:t>
      </w:r>
      <w:r>
        <w:t xml:space="preserve"> </w:t>
      </w:r>
      <w:r>
        <w:t xml:space="preserve">temperate (45°N) summer at deeper ocean depths; 8 h for temperate (45°N)</w:t>
      </w:r>
      <w:r>
        <w:t xml:space="preserve"> </w:t>
      </w:r>
      <w:r>
        <w:t xml:space="preserve">winter at the surface or at temperate (45°N) spring and fall at depth</w:t>
      </w:r>
      <w:r>
        <w:t xml:space="preserve"> </w:t>
      </w:r>
      <w:r>
        <w:t xml:space="preserve">and equatorial (0°N) deep ocean depths; and 4 h for temperate (45°N)</w:t>
      </w:r>
      <w:r>
        <w:t xml:space="preserve"> </w:t>
      </w:r>
      <w:r>
        <w:t xml:space="preserve">winter or deep ocean depths during temperate (45°N) spring and fall.</w:t>
      </w:r>
    </w:p>
    <w:bookmarkEnd w:id="34"/>
    <w:bookmarkStart w:id="35" w:name="growth-rate-analysis"/>
    <w:p>
      <w:pPr>
        <w:pStyle w:val="Heading2"/>
      </w:pPr>
      <w:r>
        <w:t xml:space="preserve">Growth rate analysis</w:t>
      </w:r>
    </w:p>
    <w:p>
      <w:pPr>
        <w:pStyle w:val="FirstParagraph"/>
      </w:pPr>
      <w:r>
        <w:t xml:space="preserve">Data files (.csv) saved from the Multicultivator software were imported into R-Studio</w:t>
      </w:r>
      <w:r>
        <w:t xml:space="preserve"> </w:t>
      </w:r>
      <w:r>
        <w:t xml:space="preserve">[</w:t>
      </w:r>
      <w:r>
        <w:rPr>
          <w:bCs/>
          <w:b/>
        </w:rPr>
        <w:t xml:space="preserve">R-Studio?</w:t>
      </w:r>
      <w:r>
        <w:t xml:space="preserve">]</w:t>
      </w:r>
      <w:r>
        <w:t xml:space="preserve"> </w:t>
      </w:r>
      <w:r>
        <w:t xml:space="preserve">for data management</w:t>
      </w:r>
      <w:r>
        <w:t xml:space="preserve"> </w:t>
      </w:r>
      <w:r>
        <w:t xml:space="preserve">[42]</w:t>
      </w:r>
      <w:r>
        <w:t xml:space="preserve">, growth rate calculations CITATION, comparisons of model fits (get Platt CITATION), and generation of</w:t>
      </w:r>
      <w:r>
        <w:t xml:space="preserve"> </w:t>
      </w:r>
      <w:r>
        <w:t xml:space="preserve">figures using</w:t>
      </w:r>
      <w:r>
        <w:t xml:space="preserve"> </w:t>
      </w:r>
      <w:r>
        <w:rPr>
          <w:rStyle w:val="VerbatimChar"/>
        </w:rPr>
        <w:t xml:space="preserve">ggplot2</w:t>
      </w:r>
      <w:r>
        <w:t xml:space="preserve"> </w:t>
      </w:r>
      <w:r>
        <w:t xml:space="preserve">[45]</w:t>
      </w:r>
      <w:r>
        <w:t xml:space="preserve">. The chlorophyll proxy</w:t>
      </w:r>
      <w:r>
        <w:t xml:space="preserve"> </w:t>
      </w:r>
      <w:r>
        <w:t xml:space="preserve">optical density (OD680 - OD720; ΔOD) was used to determine the chlorophyll-specific exponential growth</w:t>
      </w:r>
      <w:r>
        <w:t xml:space="preserve"> </w:t>
      </w:r>
      <w:r>
        <w:t xml:space="preserve">rate (µ, d</w:t>
      </w:r>
      <w:r>
        <w:rPr>
          <w:vertAlign w:val="superscript"/>
        </w:rPr>
        <w:t xml:space="preserve">-1</w:t>
      </w:r>
      <w:r>
        <w:t xml:space="preserve">) for each treatment combination. We first we used a rolling mean from the RStudio</w:t>
      </w:r>
      <w:r>
        <w:t xml:space="preserve"> </w:t>
      </w:r>
      <w:r>
        <w:rPr>
          <w:rStyle w:val="VerbatimChar"/>
        </w:rPr>
        <w:t xml:space="preserve">zoo</w:t>
      </w:r>
      <w:r>
        <w:t xml:space="preserve"> </w:t>
      </w:r>
      <w:r>
        <w:t xml:space="preserve">package</w:t>
      </w:r>
      <w:r>
        <w:t xml:space="preserve"> </w:t>
      </w:r>
      <w:r>
        <w:t xml:space="preserve">[46]</w:t>
      </w:r>
      <w:r>
        <w:t xml:space="preserve"> </w:t>
      </w:r>
      <w:r>
        <w:t xml:space="preserve">to calculate the average ΔOD data over a 1-hour window, to lower influence of outlier points and remove data points collected during post stationary phase, if applicable. We used the Levenberg-Marquardt algorithm</w:t>
      </w:r>
      <w:r>
        <w:t xml:space="preserve"> </w:t>
      </w:r>
      <w:r>
        <w:t xml:space="preserve">[47]</w:t>
      </w:r>
      <w:r>
        <w:t xml:space="preserve"> </w:t>
      </w:r>
      <w:r>
        <w:t xml:space="preserve">modification of the non-linear</w:t>
      </w:r>
      <w:r>
        <w:t xml:space="preserve"> </w:t>
      </w:r>
      <w:r>
        <w:t xml:space="preserve">least squares, using the R package</w:t>
      </w:r>
      <w:r>
        <w:t xml:space="preserve"> </w:t>
      </w:r>
      <w:r>
        <w:rPr>
          <w:rStyle w:val="VerbatimChar"/>
        </w:rPr>
        <w:t xml:space="preserve">minpack.lm</w:t>
      </w:r>
      <w:r>
        <w:t xml:space="preserve"> </w:t>
      </w:r>
      <w:r>
        <w:t xml:space="preserve">[48]</w:t>
      </w:r>
      <w:r>
        <w:t xml:space="preserve">, to fit a logistic</w:t>
      </w:r>
      <w:r>
        <w:t xml:space="preserve"> </w:t>
      </w:r>
      <w:r>
        <w:t xml:space="preserve">equation (1)</w:t>
      </w:r>
    </w:p>
    <w:p>
      <w:pPr>
        <w:pStyle w:val="BodyText"/>
      </w:pPr>
      <w:r>
        <w:t xml:space="preserve">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w:r>
        <w:t xml:space="preserve">Figure</w:t>
      </w:r>
      <w:r>
        <w:t xml:space="preserve"> </w:t>
      </w:r>
      <w:r>
        <w:t xml:space="preserve">16</w:t>
      </w:r>
      <w:r>
        <w:t xml:space="preserve"> </w:t>
      </w:r>
      <w:r>
        <w:t xml:space="preserve">is an example of chlorophyll specific</w:t>
      </w:r>
      <w:r>
        <w:t xml:space="preserve"> </w:t>
      </w:r>
      <w:r>
        <w:t xml:space="preserve">growth estimates fitted from the high resolution ΔOD measurements for</w:t>
      </w:r>
      <w:r>
        <w:t xml:space="preserve"> </w:t>
      </w:r>
      <w:r>
        <w:t xml:space="preserve">each tube in a Multicultivator. The residuals of the logistic growth</w:t>
      </w:r>
      <w:r>
        <w:t xml:space="preserve"> </w:t>
      </w:r>
      <w:r>
        <w:t xml:space="preserve">curve fit are shown and the growth spectral waveband is plotted and</w:t>
      </w:r>
      <w:r>
        <w:t xml:space="preserve"> </w:t>
      </w:r>
      <w:r>
        <w:t xml:space="preserve">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 Annotated code for data import, transformations and analyses is available at</w:t>
      </w:r>
      <w:r>
        <w:t xml:space="preserve"> </w:t>
      </w:r>
      <w:hyperlink r:id="rId33">
        <w:r>
          <w:rPr>
            <w:rStyle w:val="Hyperlink"/>
          </w:rPr>
          <w:t xml:space="preserve">https://github.com/FundyPhytoPhys/prochlorococcus_o2/tree/main/Data/RawData</w:t>
        </w:r>
      </w:hyperlink>
    </w:p>
    <w:bookmarkEnd w:id="35"/>
    <w:bookmarkStart w:id="36" w:name="X9cf3f3ab562226752cd00401dc36f81c19be583"/>
    <w:p>
      <w:pPr>
        <w:pStyle w:val="Heading2"/>
      </w:pPr>
      <w:r>
        <w:t xml:space="preserve">Generalized additive model of growth responses</w:t>
      </w:r>
    </w:p>
    <w:p>
      <w:pPr>
        <w:pStyle w:val="FirstParagraph"/>
      </w:pPr>
      <w:r>
        <w:t xml:space="preserve">A Generalized Additive Model (GAM) CITATION was applied to the</w:t>
      </w:r>
      <w:r>
        <w:t xml:space="preserve"> </w:t>
      </w:r>
      <w:r>
        <w:t xml:space="preserve">relation between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gam function from the R package</w:t>
      </w:r>
      <w:r>
        <w:t xml:space="preserve"> </w:t>
      </w:r>
      <w:r>
        <w:rPr>
          <w:rStyle w:val="VerbatimChar"/>
        </w:rPr>
        <w:t xml:space="preserve">mgcv</w:t>
      </w:r>
      <w:r>
        <w:t xml:space="preserve"> </w:t>
      </w:r>
      <w:r>
        <w:t xml:space="preserve">[49]</w:t>
      </w:r>
      <w:r>
        <w:t xml:space="preserve"> </w:t>
      </w:r>
      <w:r>
        <w:t xml:space="preserve">was used to model the growth rate with smoothing terms, to</w:t>
      </w:r>
      <w:r>
        <w:t xml:space="preserve"> </w:t>
      </w:r>
      <w:r>
        <w:t xml:space="preserve">indicate the 90, 50 and 10% quantiles for growth rate across the levels of factors. Growth rate estimates with a standard error below 30% of the fitted growth rate were included in the gam modelling. Our priority</w:t>
      </w:r>
      <w:r>
        <w:t xml:space="preserve"> </w:t>
      </w:r>
      <w:r>
        <w:t xml:space="preserve">was the effects of ecologically relevant blue light on growth trends. We included analyses of growth responses to red light, which is not ecophysiologically relevant, but which might prove mechanistically informative</w:t>
      </w:r>
      <w:r>
        <w:t xml:space="preserve"> </w:t>
      </w:r>
      <w:r>
        <w:t xml:space="preserve">[50]</w:t>
      </w:r>
      <w:r>
        <w:t xml:space="preserve">.</w:t>
      </w:r>
    </w:p>
    <w:bookmarkEnd w:id="36"/>
    <w:bookmarkStart w:id="41"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an XXXXXcitation of PAR meterXXX. An emission profile from 400 nm to 700 nm of each colored LED</w:t>
      </w:r>
      <w:r>
        <w:t xml:space="preserve"> </w:t>
      </w:r>
      <w:r>
        <w:t xml:space="preserve">light of the MCMIX-OD Multicultivator and the white LED light of the MC1000-OD Multicultivator was obtained using a Jaz spectrometer (Ocean Optics, Inc.,Dunedin, FL, USA) equipped with a fiber</w:t>
      </w:r>
      <w:r>
        <w:t xml:space="preserve"> </w:t>
      </w:r>
      <w:r>
        <w:t xml:space="preserve">optic cable, HH2 FiberOpticJmp (Part number A901073, Malvern Panalytical</w:t>
      </w:r>
      <w:r>
        <w:t xml:space="preserve"> </w:t>
      </w:r>
      <w:r>
        <w:t xml:space="preserve">Ltd, Malvern, UK). Each LED spectrum was then normalized to its emission maximum.</w:t>
      </w:r>
      <w:r>
        <w:t xml:space="preserve"> </w:t>
      </w:r>
      <w:r>
        <w:t xml:space="preserve">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w:t>
      </w:r>
      <w:r>
        <w:t xml:space="preserve"> </w:t>
      </w:r>
      <w:r>
        <w:t xml:space="preserve">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[51]</w:t>
      </w:r>
      <w:r>
        <w:t xml:space="preserve"> </w:t>
      </w:r>
      <w:r>
        <w:t xml:space="preserve">on PRO 99 media subtracted whole cell absorbance spectra. The blank-corrected whole cell absorbance spectra were normalized to the absorbance maximum of divinylchlorophyll a (Chl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[38]</w:t>
      </w:r>
      <w:r>
        <w:t xml:space="preserve"> </w:t>
      </w:r>
      <w:r>
        <w:t xml:space="preserve">was used to determine the weighted PUR spectrum P(λ),</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[38]</w:t>
      </w:r>
      <w:r>
        <w:t xml:space="preserve">,</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w:r>
        <w:t xml:space="preserve">The applied photoperiods were delivered using the sine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w:t>
      </w:r>
    </w:p>
    <w:p>
      <w:pPr>
        <w:pStyle w:val="BodyText"/>
      </w:pPr>
      <m:oMathPara>
        <m:oMathParaPr>
          <m:jc m:val="center"/>
        </m:oMathParaPr>
        <m:oMath>
          <m:r>
            <m:t>C</m:t>
          </m:r>
          <m:r>
            <m:t>u</m:t>
          </m:r>
          <m:r>
            <m:t>m</m:t>
          </m:r>
          <m:r>
            <m:t>u</m:t>
          </m:r>
          <m:r>
            <m:t>l</m:t>
          </m:r>
          <m:r>
            <m:t>a</m:t>
          </m:r>
          <m:r>
            <m:t>t</m:t>
          </m:r>
          <m:r>
            <m:t>i</m:t>
          </m:r>
          <m:r>
            <m:t>v</m:t>
          </m:r>
          <m:r>
            <m:t>e</m:t>
          </m:r>
          <m:r>
            <m:t>d</m:t>
          </m:r>
          <m:r>
            <m:t>i</m:t>
          </m:r>
          <m:r>
            <m:t>e</m:t>
          </m:r>
          <m:r>
            <m:t>l</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w:r>
        <w:t xml:space="preserve">Figures</w:t>
      </w:r>
      <w:r>
        <w:t xml:space="preserve"> </w:t>
      </w:r>
      <w:r>
        <w:t xml:space="preserve">17</w:t>
      </w:r>
      <w:r>
        <w:t xml:space="preserve">,</w:t>
      </w:r>
      <w:r>
        <w:t xml:space="preserve"> </w:t>
      </w:r>
      <w:r>
        <w:t xml:space="preserve">18</w:t>
      </w:r>
      <w:r>
        <w:t xml:space="preserve"> </w:t>
      </w:r>
      <w:r>
        <w:t xml:space="preserve">and</w:t>
      </w:r>
      <w:r>
        <w:t xml:space="preserve"> </w:t>
      </w:r>
      <w:r>
        <w:t xml:space="preserve">19</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SS120 and MIT9313, respectively.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8" name="Picture"/>
            <a:graphic>
              <a:graphicData uri="http://schemas.openxmlformats.org/drawingml/2006/picture">
                <pic:pic>
                  <pic:nvPicPr>
                    <pic:cNvPr descr="../Output/Figures/PurParPlot.png" id="39" name="Picture"/>
                    <pic:cNvPicPr>
                      <a:picLocks noChangeArrowheads="1" noChangeAspect="1"/>
                    </pic:cNvPicPr>
                  </pic:nvPicPr>
                  <pic:blipFill>
                    <a:blip r:embed="rId37"/>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bookmarkStart w:id="40" w:name="fig:PurParPlot"/>
      <w:bookmarkEnd w:id="40"/>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41"/>
    <w:bookmarkStart w:id="42" w:name="quantitative-protein-immunoblotting"/>
    <w:p>
      <w:pPr>
        <w:pStyle w:val="Heading2"/>
      </w:pPr>
      <w:r>
        <w:t xml:space="preserve">Quantitative protein immunoblotting</w:t>
      </w:r>
    </w:p>
    <w:p>
      <w:pPr>
        <w:pStyle w:val="FirstParagraph"/>
      </w:pPr>
      <w:r>
        <w:t xml:space="preserve">Quantitative protein immunoblots were used to determine the concentrations of 5 target proteins; FtsH, PsbA, PetC, PsaC and RbcL in</w:t>
      </w:r>
      <w:r>
        <w:t xml:space="preserve"> </w:t>
      </w:r>
      <w:r>
        <w:rPr>
          <w:iCs/>
          <w:i/>
        </w:rPr>
        <w:t xml:space="preserve">P. marinus</w:t>
      </w:r>
      <w:r>
        <w:t xml:space="preserve"> </w:t>
      </w:r>
      <w:r>
        <w:t xml:space="preserve">MED4 and MIT9313 cultures grown in the PSI Multicultivator under imposed PAR light levels of 30 and 100 µmol photons m</w:t>
      </w:r>
      <w:r>
        <w:rPr>
          <w:vertAlign w:val="superscript"/>
        </w:rPr>
        <w:t xml:space="preserve">-2</w:t>
      </w:r>
      <w:r>
        <w:t xml:space="preserve"> </w:t>
      </w:r>
      <w:r>
        <w:t xml:space="preserve">s</w:t>
      </w:r>
      <w:r>
        <w:rPr>
          <w:vertAlign w:val="superscript"/>
        </w:rPr>
        <w:t xml:space="preserve">-1</w:t>
      </w:r>
      <w:r>
        <w:t xml:space="preserve">, spectral wavebands of 660 and 450 nm and [O</w:t>
      </w:r>
      <w:r>
        <w:rPr>
          <w:vertAlign w:val="subscript"/>
        </w:rPr>
        <w:t xml:space="preserve">2</w:t>
      </w:r>
      <w:r>
        <w:t xml:space="preserve">] of 2.5 and 250 µM. 40 mL of culture were transferred into a 50 mL falcon tube and 40 µL of 10 % Pluronic F68 acid was added to the cell suspension. The cell suspension was centrifuged for 30 minutes at 17664 g using a J-26XP centrifuge (Beckman Coulter, Brea, CA, USA) equipped with a J-10 rotor. The supernatant was removed and the resulting pellet was flash frozen in liquid nitrogen and stored at -80 °C for later use.</w:t>
      </w:r>
    </w:p>
    <w:p>
      <w:pPr>
        <w:pStyle w:val="BodyText"/>
      </w:pPr>
      <w:r>
        <w:t xml:space="preserve">Protein samples were thawed and placed in 2 mL FastPrep®-24 bead lysing matrix D vials (MP Biomedicals, Irvine, CA, USA; SKU 116913050) with 200 uL of 1X protein extraction buffer (0.0281 mol L</w:t>
      </w:r>
      <w:r>
        <w:rPr>
          <w:vertAlign w:val="superscript"/>
        </w:rPr>
        <w:t xml:space="preserve">−1</w:t>
      </w:r>
      <w:r>
        <w:t xml:space="preserve"> </w:t>
      </w:r>
      <w:r>
        <w:t xml:space="preserve">TRIS base buffer, 0.0211 mol L</w:t>
      </w:r>
      <w:r>
        <w:rPr>
          <w:vertAlign w:val="superscript"/>
        </w:rPr>
        <w:t xml:space="preserve">−1</w:t>
      </w:r>
      <w:r>
        <w:t xml:space="preserve"> </w:t>
      </w:r>
      <w:r>
        <w:t xml:space="preserve">TRIS HCl buffer, 0.0735 mol L</w:t>
      </w:r>
      <w:r>
        <w:rPr>
          <w:vertAlign w:val="superscript"/>
        </w:rPr>
        <w:t xml:space="preserve">−1</w:t>
      </w:r>
      <w:r>
        <w:t xml:space="preserve"> </w:t>
      </w:r>
      <w:r>
        <w:t xml:space="preserve">lithium dodecyl sulfate, 1.08 mol L</w:t>
      </w:r>
      <w:r>
        <w:rPr>
          <w:vertAlign w:val="superscript"/>
        </w:rPr>
        <w:t xml:space="preserve">−1</w:t>
      </w:r>
      <w:r>
        <w:t xml:space="preserve"> </w:t>
      </w:r>
      <w:r>
        <w:t xml:space="preserve">glycerol, 0.5 mmol L</w:t>
      </w:r>
      <w:r>
        <w:rPr>
          <w:vertAlign w:val="superscript"/>
        </w:rPr>
        <w:t xml:space="preserve">−1</w:t>
      </w:r>
      <w:r>
        <w:t xml:space="preserve"> </w:t>
      </w:r>
      <w:r>
        <w:t xml:space="preserve">ethylenediaminetetraacetic acid, 0.1 mg·mL−1 PefaBloc SC (AEBSF) protease inhibitor)</w:t>
      </w:r>
      <w:r>
        <w:t xml:space="preserve"> </w:t>
      </w:r>
      <w:r>
        <w:t xml:space="preserve">[52]</w:t>
      </w:r>
      <w:r>
        <w:t xml:space="preserve"> </w:t>
      </w:r>
      <w:r>
        <w:t xml:space="preserve">XXX note we used a low tris PEB recipe not sure where it came from (citation??) XXX. Cells were lysed for 3 cycles of 60 seconds at 6.5m s-1 with 60 second intervals on ice between cycles. The lysing vials were centrifuged at 16100g using XXXXXX centrifuge ( reference here ) for 5 minutes, the supernatant was transferred to a 600 uL microcentrifuge tube and centrifuged again at 16100g for 3 minutes. 40 µL of the supernatant were subsampled into labeled vials and stored at -80 °C until analysis. The bicinchoninic acid (BCA) assay was used for total protein determination using a calibration curve of bovine gamma globulin (BGG; Bio-Rad, Hercules, CA, USA) standard ranging from 0 to 1.0 mg mL</w:t>
      </w:r>
      <w:r>
        <w:rPr>
          <w:vertAlign w:val="superscript"/>
        </w:rPr>
        <w:t xml:space="preserve">-1</w:t>
      </w:r>
      <w:r>
        <w:t xml:space="preserve"> </w:t>
      </w:r>
      <w:r>
        <w:t xml:space="preserve">range.</w:t>
      </w:r>
    </w:p>
    <w:p>
      <w:pPr>
        <w:pStyle w:val="BodyText"/>
      </w:pPr>
      <w:r>
        <w:t xml:space="preserve">All samples and appropriate standards were prepared as described in</w:t>
      </w:r>
      <w:r>
        <w:t xml:space="preserve"> </w:t>
      </w:r>
      <w:r>
        <w:t xml:space="preserve">[52]</w:t>
      </w:r>
      <w:r>
        <w:t xml:space="preserve">. Standards were obtained from Agrisera (Vännäs, Sweden; FtsH AS11 1789S; PsbA AS01 016S; PetC AS08 330S; PsaC AS04 042S; RbcL AS01 017S). Between 0.1 to 4.0 µg of total protein was loaded onto 15 well Invitrogen Bolt 4-12% acrylamide Bis-Tris gels (ThermoFisher Scientific, Waltham, MA, USA). All gels were run for 25 minutes at 200V using Invitrogen Bolt Mini Gel tanks and Invitrogen Bolt MES SDS running buffer (ThermoFisher Scientific, Waltham, MA, USA) and transferred for 60 minutes at 20V onto a PVDF membrane (Bio-Rad, Hercules, CA, USA; SKU 1620177). Blots were blocked overnight in 2% ECL blocking solution as described by</w:t>
      </w:r>
      <w:r>
        <w:t xml:space="preserve"> </w:t>
      </w:r>
      <w:r>
        <w:t xml:space="preserve">[52]</w:t>
      </w:r>
      <w:r>
        <w:t xml:space="preserve">. The following morning, each blot was incubated in their appropriate antibody obtained from Agrisera (Vännäs, Sweden; FtsH 1:5000 dilution, AS11 1789; PsbA 1:10000 dilution, AS05 084; PetC 1:10000 dilution, AS08 330; PsaC 1:5000 dilution, AS10 939; RbcL 1:10000 dilution, AS03 037) and a 1:15000 dilution of the secondary antibody, goat anti-rabbit HRP conjugated (Bio-Rad, Hercules, CA, USA; SKU 1706515, lot 64230791). Blots were incubated in Amersham ECL Select chemiluminescent substrate (Danaher, Washington, DC, USA) and imaged in a Bio-Rad VersaDoc imager (Bio-Rad, Hercules, CA, USA). Images were quantitated using the ImageJ2 software (version 1.53c).</w:t>
      </w:r>
    </w:p>
    <w:bookmarkEnd w:id="42"/>
    <w:bookmarkStart w:id="43" w:name="prochlorococcus-comparative-genomics"/>
    <w:p>
      <w:pPr>
        <w:pStyle w:val="Heading2"/>
      </w:pPr>
      <w:r>
        <w:rPr>
          <w:iCs/>
          <w:i/>
        </w:rPr>
        <w:t xml:space="preserve">Prochlorococcus</w:t>
      </w:r>
      <w:r>
        <w:t xml:space="preserve"> </w:t>
      </w:r>
      <w:r>
        <w:t xml:space="preserve">comparative genomics</w:t>
      </w:r>
    </w:p>
    <w:p>
      <w:pPr>
        <w:pStyle w:val="FirstParagraph"/>
      </w:pPr>
      <w:r>
        <w:t xml:space="preserve">Using the dataset Omar</w:t>
      </w:r>
      <w:r>
        <w:t xml:space="preserve"> </w:t>
      </w:r>
      <w:r>
        <w:rPr>
          <w:iCs/>
          <w:i/>
        </w:rPr>
        <w:t xml:space="preserve">et al</w:t>
      </w:r>
      <w:r>
        <w:t xml:space="preserve">. (2023)</w:t>
      </w:r>
      <w:r>
        <w:t xml:space="preserve"> </w:t>
      </w:r>
      <w:r>
        <w:t xml:space="preserve">[53]</w:t>
      </w:r>
      <w:r>
        <w:t xml:space="preserve">, we filtered the dataset for Enzyme Commission Numbers (EC numbers), or Kegg Orthology Numbers (KO numbers) identified by BRENDA</w:t>
      </w:r>
      <w:r>
        <w:t xml:space="preserve"> </w:t>
      </w:r>
      <w:r>
        <w:t xml:space="preserve">[54]</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w:t>
      </w:r>
      <w:r>
        <w:t xml:space="preserve">in Prochlorococcus marinus (MED4, MIT9313, SS120, and NATL2A) in order to generate a subset containing only those orthologs encoding enzymes directly mediating O</w:t>
      </w:r>
      <w:r>
        <w:rPr>
          <w:vertAlign w:val="subscript"/>
        </w:rPr>
        <w:t xml:space="preserve">2</w:t>
      </w:r>
      <w:r>
        <w:t xml:space="preserve"> </w:t>
      </w:r>
      <w:r>
        <w:t xml:space="preserve">metabolism. We grouped orthologs together by EC number and their KO number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 Prochlorococcus were only available in the case of Ribulose bisphosphate carboxylase. XXX Possibly add the link to the full list of genes. XXXX</w:t>
      </w:r>
    </w:p>
    <w:p>
      <w:r>
        <w:br w:type="page"/>
      </w:r>
    </w:p>
    <w:bookmarkEnd w:id="43"/>
    <w:bookmarkEnd w:id="44"/>
    <w:bookmarkStart w:id="107" w:name="results-and-discussion"/>
    <w:p>
      <w:pPr>
        <w:pStyle w:val="Heading1"/>
      </w:pPr>
      <w:r>
        <w:t xml:space="preserve">Results and discussion</w:t>
      </w:r>
    </w:p>
    <w:bookmarkStart w:id="50"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Point colours identify Prochlorococcus clade assignments Data from OceanProteinPortal (https://www.oceanproteinportal.org/)." title="" id="46" name="Picture"/>
            <a:graphic>
              <a:graphicData uri="http://schemas.openxmlformats.org/drawingml/2006/picture">
                <pic:pic>
                  <pic:nvPicPr>
                    <pic:cNvPr descr="../Output/Figures/ProchloroPhotosynthDepthO2.png" id="47" name="Picture"/>
                    <pic:cNvPicPr>
                      <a:picLocks noChangeArrowheads="1" noChangeAspect="1"/>
                    </pic:cNvPicPr>
                  </pic:nvPicPr>
                  <pic:blipFill>
                    <a:blip r:embed="rId45"/>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bookmarkStart w:id="48" w:name="fig:ProchloroPhotosynthDepthO2"/>
      <w:bookmarkEnd w:id="48"/>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9">
        <w:r>
          <w:rPr>
            <w:rStyle w:val="Hyperlink"/>
          </w:rPr>
          <w:t xml:space="preserve">https://www.oceanproteinportal.org/</w:t>
        </w:r>
      </w:hyperlink>
      <w:r>
        <w:t xml:space="preserve">).</w:t>
      </w:r>
    </w:p>
    <w:p>
      <w:r>
        <w:br w:type="page"/>
      </w:r>
    </w:p>
    <w:bookmarkEnd w:id="50"/>
    <w:bookmarkStart w:id="78"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We earlier found</w:t>
      </w:r>
      <w:r>
        <w:t xml:space="preserve"> </w:t>
      </w:r>
      <w:r>
        <w:t xml:space="preserve">[50]</w:t>
      </w:r>
      <w:r>
        <w:t xml:space="preserve"> </w:t>
      </w:r>
      <w:r>
        <w:t xml:space="preserve">that growth under red light could prove mechanistically informative as to factors limiting</w:t>
      </w:r>
      <w:r>
        <w:t xml:space="preserve"> </w:t>
      </w:r>
      <w:r>
        <w:rPr>
          <w:iCs/>
          <w:i/>
        </w:rPr>
        <w:t xml:space="preserve">Prochlorococcus</w:t>
      </w:r>
      <w:r>
        <w:t xml:space="preserve"> </w:t>
      </w:r>
      <w:r>
        <w:t xml:space="preserve">growth, so we included that spectral band even though it is not characteristic of representative</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currently, or potentially, encounters a wide range of photoperiods. Our growth rate determinations generally agreed with those from</w:t>
      </w:r>
      <w:r>
        <w:t xml:space="preserve"> </w:t>
      </w:r>
      <w:r>
        <w:t xml:space="preserve">[55]</w:t>
      </w:r>
      <w:r>
        <w:t xml:space="preserve">, for white LED and 250 µM O</w:t>
      </w:r>
      <w:r>
        <w:rPr>
          <w:vertAlign w:val="subscript"/>
        </w:rPr>
        <w:t xml:space="preserve">2</w:t>
      </w:r>
      <w:r>
        <w:t xml:space="preserve">, but our study is, we believe,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bookmarkStart w:id="59" w:name="med4-clade-hli"/>
    <w:p>
      <w:pPr>
        <w:pStyle w:val="Heading3"/>
      </w:pPr>
      <w:r>
        <w:t xml:space="preserve">MED4 Clade HLI</w:t>
      </w:r>
    </w:p>
    <w:p>
      <w:pPr>
        <w:pStyle w:val="FirstParagraph"/>
      </w:pPr>
      <w:r>
        <w:t xml:space="preserve">Under 250 µM O</w:t>
      </w:r>
      <w:r>
        <w:rPr>
          <w:vertAlign w:val="subscript"/>
        </w:rPr>
        <w:t xml:space="preserve">2</w:t>
      </w:r>
      <w:r>
        <w:t xml:space="preserve"> </w:t>
      </w:r>
      <w:r>
        <w:t xml:space="preserve">the growth rates of</w:t>
      </w:r>
      <w:r>
        <w:t xml:space="preserve"> </w:t>
      </w:r>
      <w:r>
        <w:rPr>
          <w:iCs/>
          <w:i/>
        </w:rPr>
        <w:t xml:space="preserve">P. marinus</w:t>
      </w:r>
      <w:r>
        <w:t xml:space="preserve"> </w:t>
      </w:r>
      <w:r>
        <w:t xml:space="preserve">MED4, Clade HLI, 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because no growth was achieved when grown under an 8 h photoperiod of white LED light.</w:t>
      </w:r>
    </w:p>
    <w:p>
      <w:pPr>
        <w:pStyle w:val="BodyText"/>
      </w:pPr>
      <w:r>
        <w:t xml:space="preserve">MED4 did not grow under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52" name="Picture"/>
            <a:graphic>
              <a:graphicData uri="http://schemas.openxmlformats.org/drawingml/2006/picture">
                <pic:pic>
                  <pic:nvPicPr>
                    <pic:cNvPr descr="../Output/Figures/MED4PAR.png" id="53" name="Picture"/>
                    <pic:cNvPicPr>
                      <a:picLocks noChangeArrowheads="1" noChangeAspect="1"/>
                    </pic:cNvPicPr>
                  </pic:nvPicPr>
                  <pic:blipFill>
                    <a:blip r:embed="rId51"/>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bookmarkStart w:id="54" w:name="fig:MED4PAR"/>
      <w:bookmarkEnd w:id="54"/>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MED4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58" w:name="fig:MED4GAM"/>
      <w:bookmarkEnd w:id="58"/>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59"/>
    <w:bookmarkStart w:id="68" w:name="ss120-clade-lliii"/>
    <w:p>
      <w:pPr>
        <w:pStyle w:val="Heading3"/>
      </w:pPr>
      <w:r>
        <w:t xml:space="preserve">SS120 Clade LLIII</w:t>
      </w:r>
    </w:p>
    <w:p>
      <w:pPr>
        <w:pStyle w:val="FirstParagraph"/>
      </w:pPr>
      <w:r>
        <w:t xml:space="preserve">Under 250 µM O</w:t>
      </w:r>
      <w:r>
        <w:rPr>
          <w:vertAlign w:val="subscript"/>
        </w:rPr>
        <w:t xml:space="preserve">2</w:t>
      </w:r>
      <w:r>
        <w:t xml:space="preserve"> </w:t>
      </w:r>
      <w:r>
        <w:t xml:space="preserve">growth rates of</w:t>
      </w:r>
      <w:r>
        <w:t xml:space="preserve"> </w:t>
      </w:r>
      <w:r>
        <w:rPr>
          <w:iCs/>
          <w:i/>
        </w:rPr>
        <w:t xml:space="preserve">P. marinus</w:t>
      </w:r>
      <w:r>
        <w:t xml:space="preserve"> </w:t>
      </w:r>
      <w:r>
        <w:t xml:space="preserve">SS120, Clade LLIII, 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red or blue LED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w:t>
      </w:r>
      <w:r>
        <w:t xml:space="preserve"> </w:t>
      </w:r>
      <w:r>
        <w:t xml:space="preserve">growth under a 4 h photoperiod for red spectral waveband, however under blue light, SS120 was able to grow under a 4 h photoperiod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The growth rate decreased with increasing photoperiod under PAR of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61" name="Picture"/>
            <a:graphic>
              <a:graphicData uri="http://schemas.openxmlformats.org/drawingml/2006/picture">
                <pic:pic>
                  <pic:nvPicPr>
                    <pic:cNvPr descr="../Output/Figures/SS120PAR.png" id="62" name="Picture"/>
                    <pic:cNvPicPr>
                      <a:picLocks noChangeArrowheads="1" noChangeAspect="1"/>
                    </pic:cNvPicPr>
                  </pic:nvPicPr>
                  <pic:blipFill>
                    <a:blip r:embed="rId6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bookmarkStart w:id="63" w:name="fig:SS120PAR"/>
      <w:bookmarkEnd w:id="63"/>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w:t>
      </w:r>
      <w:r>
        <w:t xml:space="preserve"> </w:t>
      </w:r>
      <w:r>
        <w:t xml:space="preserve">[55]</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below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65" name="Picture"/>
            <a:graphic>
              <a:graphicData uri="http://schemas.openxmlformats.org/drawingml/2006/picture">
                <pic:pic>
                  <pic:nvPicPr>
                    <pic:cNvPr descr="../Output/Figures/PICO_Hypervolume_GAM_SS120_Oxy_.png" id="66" name="Picture"/>
                    <pic:cNvPicPr>
                      <a:picLocks noChangeArrowheads="1" noChangeAspect="1"/>
                    </pic:cNvPicPr>
                  </pic:nvPicPr>
                  <pic:blipFill>
                    <a:blip r:embed="rId6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67" w:name="fig:SS120GAM"/>
      <w:bookmarkEnd w:id="67"/>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8"/>
    <w:bookmarkStart w:id="77" w:name="mit9313-clade-lliv"/>
    <w:p>
      <w:pPr>
        <w:pStyle w:val="Heading3"/>
      </w:pPr>
      <w:r>
        <w:t xml:space="preserve">MIT9313 Clade LLIV</w:t>
      </w:r>
    </w:p>
    <w:p>
      <w:pPr>
        <w:pStyle w:val="FirstParagraph"/>
      </w:pPr>
      <w:r>
        <w:t xml:space="preserve">Under 250 µM O</w:t>
      </w:r>
      <w:r>
        <w:rPr>
          <w:vertAlign w:val="subscript"/>
        </w:rPr>
        <w:t xml:space="preserve">2</w:t>
      </w:r>
      <w:r>
        <w:t xml:space="preserve"> </w:t>
      </w:r>
      <w:r>
        <w:t xml:space="preserve">growth rates of</w:t>
      </w:r>
      <w:r>
        <w:t xml:space="preserve"> </w:t>
      </w:r>
      <w:r>
        <w:rPr>
          <w:iCs/>
          <w:i/>
        </w:rPr>
        <w:t xml:space="preserve">P. marinus</w:t>
      </w:r>
      <w:r>
        <w:t xml:space="preserve"> </w:t>
      </w:r>
      <w:r>
        <w:t xml:space="preserve">MIT9313, Clade LLIV, 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w:t>
      </w:r>
      <w:r>
        <w:t xml:space="preserve"> </w:t>
      </w:r>
      <w:r>
        <w:t xml:space="preserve">[9]</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w:t>
      </w:r>
      <w:r>
        <w:t xml:space="preserve">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70" name="Picture"/>
            <a:graphic>
              <a:graphicData uri="http://schemas.openxmlformats.org/drawingml/2006/picture">
                <pic:pic>
                  <pic:nvPicPr>
                    <pic:cNvPr descr="../Output/Figures/MIT9313PAR.png" id="71" name="Picture"/>
                    <pic:cNvPicPr>
                      <a:picLocks noChangeArrowheads="1" noChangeAspect="1"/>
                    </pic:cNvPicPr>
                  </pic:nvPicPr>
                  <pic:blipFill>
                    <a:blip r:embed="rId6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bookmarkStart w:id="72" w:name="fig:MIT9313PAR"/>
      <w:bookmarkEnd w:id="72"/>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74" name="Picture"/>
            <a:graphic>
              <a:graphicData uri="http://schemas.openxmlformats.org/drawingml/2006/picture">
                <pic:pic>
                  <pic:nvPicPr>
                    <pic:cNvPr descr="../Output/Figures/PICO_Hypervolume_GAM_MIT9313_Oxy_.png" id="75"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76" w:name="fig:MIT9313GAM"/>
      <w:bookmarkEnd w:id="76"/>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77"/>
    <w:bookmarkEnd w:id="78"/>
    <w:bookmarkStart w:id="86"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imposed cumulative diel PUR under blue light is almost 3 times that of white LED light, and about 6 times the red light treatment, despite being derived from the same imposed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to caution in comparing model fits of growth in response cumulative diel PUR under red, vs. blue, wavebands.</w:t>
      </w:r>
    </w:p>
    <w:bookmarkStart w:id="79" w:name="med4-clade-hli-1"/>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(REFERENCE for EQUATION) of growth to increasing cumulative diel blue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w:t>
      </w:r>
      <w:r>
        <w:t xml:space="preserve"> </w:t>
      </w:r>
      <w:r>
        <w:t xml:space="preserve">9</w:t>
      </w:r>
      <w:r>
        <w:t xml:space="preserve">A), consistent with</w:t>
      </w:r>
      <w:r>
        <w:t xml:space="preserve"> </w:t>
      </w:r>
      <w:r>
        <w:t xml:space="preserve">[50]</w:t>
      </w:r>
      <w:r>
        <w:t xml:space="preserve">, who showed a lower cost for growth under red light, for MED4, because red light provokes less photoinactivation of PSII, than equivalent levels of blue light. For distinct photoperiod fits refer to figure</w:t>
      </w:r>
      <w:r>
        <w:t xml:space="preserve"> </w:t>
      </w:r>
      <w:r>
        <w:t xml:space="preserve">20</w:t>
      </w:r>
      <w:r>
        <w:t xml:space="preserve">A.</w:t>
      </w:r>
    </w:p>
    <w:bookmarkEnd w:id="79"/>
    <w:bookmarkStart w:id="80" w:name="ss120-clade-lliii-1"/>
    <w:p>
      <w:pPr>
        <w:pStyle w:val="Heading3"/>
      </w:pPr>
      <w:r>
        <w:t xml:space="preserve">SS120 Clade LLIII</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Most 4 h photoperiod treatments of SS120 also did not grow under 250 µM O</w:t>
      </w:r>
      <w:r>
        <w:rPr>
          <w:vertAlign w:val="subscript"/>
        </w:rPr>
        <w:t xml:space="preserve">2</w:t>
      </w:r>
      <w:r>
        <w:t xml:space="preserve">, even when a 4 h photoperiod delivered cumulative diel PUR equivalent to other photoperiod treatments.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experiments(Figure</w:t>
      </w:r>
      <w:r>
        <w:t xml:space="preserve"> </w:t>
      </w:r>
      <w:r>
        <w:t xml:space="preserve">9</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w:t>
      </w:r>
      <w:r>
        <w:t xml:space="preserve">red light again generated more growth of SS120 per unit cumulative diel PUR, than did blue light, again consistent with lower cost of growth through lower photoinactivation under red light.</w:t>
      </w:r>
      <w:r>
        <w:t xml:space="preserve"> </w:t>
      </w:r>
      <w:r>
        <w:t xml:space="preserve">For distinct photoperiod fits refer to figure</w:t>
      </w:r>
      <w:r>
        <w:t xml:space="preserve"> </w:t>
      </w:r>
      <w:r>
        <w:t xml:space="preserve">20</w:t>
      </w:r>
      <w:r>
        <w:t xml:space="preserve">B.</w:t>
      </w:r>
    </w:p>
    <w:bookmarkEnd w:id="80"/>
    <w:bookmarkStart w:id="85" w:name="mit9313-clade-lliv-1"/>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lower, flatter response to cumulative diel PUR under 2.5 µM O</w:t>
      </w:r>
      <w:r>
        <w:rPr>
          <w:vertAlign w:val="subscript"/>
        </w:rPr>
        <w:t xml:space="preserve">2</w:t>
      </w:r>
      <w:r>
        <w:t xml:space="preserve">.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9</w:t>
      </w:r>
      <w:r>
        <w:t xml:space="preserve">C).</w:t>
      </w:r>
    </w:p>
    <w:p>
      <w:pPr>
        <w:pStyle w:val="BodyText"/>
      </w:pPr>
      <w:r>
        <w:t xml:space="preserve">Our data support enhanced growth under conditions of low cumulative dielPUR and 660 nm (red) spectral bandwidth, as supported by</w:t>
      </w:r>
      <w:r>
        <w:t xml:space="preserve"> </w:t>
      </w:r>
      <w:r>
        <w:t xml:space="preserve">[50]</w:t>
      </w:r>
      <w:r>
        <w:t xml:space="preserve"> </w:t>
      </w:r>
      <w:r>
        <w:t xml:space="preserve">who found a lower cost of growth, due to decreased photoinactivation of PSII under red, compared to blue wavebands.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w:t>
      </w:r>
      <w:r>
        <w:t xml:space="preserve"> </w:t>
      </w:r>
      <w:r>
        <w:t xml:space="preserve">For distinct photoperiod fits refer to figure</w:t>
      </w:r>
      <w:r>
        <w:t xml:space="preserve"> </w:t>
      </w:r>
      <w:r>
        <w:t xml:space="preserve">20</w:t>
      </w:r>
      <w:r>
        <w:t xml:space="preserve">C.</w:t>
      </w:r>
    </w:p>
    <w:p>
      <w:r>
        <w:br w:type="page"/>
      </w:r>
    </w:p>
    <w:p>
      <w:pPr>
        <w:pStyle w:val="CaptionedFigure"/>
      </w:pPr>
      <w:r>
        <w:drawing>
          <wp:inline>
            <wp:extent cx="5943600" cy="3714120"/>
            <wp:effectExtent b="0" l="0" r="0" t="0"/>
            <wp:docPr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 title="" id="82" name="Picture"/>
            <a:graphic>
              <a:graphicData uri="http://schemas.openxmlformats.org/drawingml/2006/picture">
                <pic:pic>
                  <pic:nvPicPr>
                    <pic:cNvPr descr="../Output/Figures/BluevsRedPurFitsPlots.png" id="83" name="Picture"/>
                    <pic:cNvPicPr>
                      <a:picLocks noChangeArrowheads="1" noChangeAspect="1"/>
                    </pic:cNvPicPr>
                  </pic:nvPicPr>
                  <pic:blipFill>
                    <a:blip r:embed="rId81"/>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bookmarkStart w:id="84" w:name="fig:BluevsRedPurFitsPlots"/>
      <w:bookmarkEnd w:id="84"/>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w:t>
      </w:r>
    </w:p>
    <w:p>
      <w:r>
        <w:br w:type="page"/>
      </w:r>
    </w:p>
    <w:bookmarkEnd w:id="85"/>
    <w:bookmarkEnd w:id="86"/>
    <w:bookmarkStart w:id="106"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[56,57]</w:t>
      </w:r>
      <w:r>
        <w:t xml:space="preserve">. MED4, SS120 and MIT9313 have been successfully cultured in laboratories</w:t>
      </w:r>
      <w:r>
        <w:t xml:space="preserve"> </w:t>
      </w:r>
      <w:r>
        <w:t xml:space="preserve">[43,55]</w:t>
      </w:r>
      <w:r>
        <w:t xml:space="preserve">, and used to show that ecotypic classifications correspond to biochemical differences among strains</w:t>
      </w:r>
      <w:r>
        <w:t xml:space="preserve"> </w:t>
      </w:r>
      <w:r>
        <w:t xml:space="preserve">[58]</w:t>
      </w:r>
      <w:r>
        <w:t xml:space="preserve">. CITATONS OTHERS.</w:t>
      </w:r>
    </w:p>
    <w:p>
      <w:pPr>
        <w:pStyle w:val="BodyText"/>
      </w:pPr>
      <w:r>
        <w:t xml:space="preserve">Under full atmospheric [O</w:t>
      </w:r>
      <w:r>
        <w:rPr>
          <w:vertAlign w:val="subscript"/>
        </w:rPr>
        <w:t xml:space="preserve">2</w:t>
      </w:r>
      <w:r>
        <w:t xml:space="preserve">] and bluelight,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[59]</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[50,59–61]</w:t>
      </w:r>
      <w:r>
        <w:t xml:space="preserve">. Repair of photoinactivated PSII relies on the removal of damaged PsbA</w:t>
      </w:r>
      <w:r>
        <w:t xml:space="preserve"> </w:t>
      </w:r>
      <w:r>
        <w:t xml:space="preserve">[62,63]</w:t>
      </w:r>
      <w:r>
        <w:t xml:space="preserve">, followed by reassembly with newly synthesized PsbA</w:t>
      </w:r>
      <w:r>
        <w:t xml:space="preserve"> </w:t>
      </w:r>
      <w:r>
        <w:t xml:space="preserve">[64]</w:t>
      </w:r>
      <w:r>
        <w:t xml:space="preserve">. Degradation of PsbA is a rate-limiting step in recovery from photoinhibition</w:t>
      </w:r>
      <w:r>
        <w:t xml:space="preserve"> </w:t>
      </w:r>
      <w:r>
        <w:t xml:space="preserve">[65]</w:t>
      </w:r>
      <w:r>
        <w:t xml:space="preserve">, mediated largely by a heterohexamer of (FtsH12)3, a membrane-bound (Sacharz et al., 2015)(Zak et al., 2001) metalloprotease (Chiba et al., 2002) (Yoshioka-Nishimura and Yamamoto, 2014).</w:t>
      </w:r>
      <w:r>
        <w:t xml:space="preserve"> </w:t>
      </w:r>
      <w:r>
        <w:t xml:space="preserve">[63,64,66,67]</w:t>
      </w:r>
      <w:r>
        <w:t xml:space="preserve"> </w:t>
      </w:r>
      <w:r>
        <w:t xml:space="preserve">(Pisareva et al., 2007; Sacharz et al., 2015),</w:t>
      </w:r>
      <w:r>
        <w:t xml:space="preserve"> </w:t>
      </w:r>
      <w:r>
        <w:t xml:space="preserve">[62]</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HLIII MED4 upregulated expression of FtsH1 and FtsH2</w:t>
      </w:r>
      <w:r>
        <w:t xml:space="preserve"> </w:t>
      </w:r>
      <w:r>
        <w:t xml:space="preserve">[58]</w:t>
      </w:r>
      <w:r>
        <w:t xml:space="preserve">,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t xml:space="preserve">slr1463 involved in PSI biogenesis, and FtsH expression did not increase in response to light stress in MIT9313.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bookmarkStart w:id="87" w:name="tab:FtsHTable"/>
      <w:bookmarkEnd w:id="87"/>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LLIII SS120 and Clade LLIV MIT9313 show generally similar patterns vs. [O</w:t>
      </w:r>
      <w:r>
        <w:rPr>
          <w:vertAlign w:val="subscript"/>
        </w:rPr>
        <w:t xml:space="preserve">2</w:t>
      </w:r>
      <w:r>
        <w:t xml:space="preserve">] and depth, a proxy for peak PAR. FtsH3, inferred to mediate PSI assembly, likewise shows a similar pattern between MED4 and MIT9313.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showing limited requirement for protein turnover under low [O</w:t>
      </w:r>
      <w:r>
        <w:rPr>
          <w:vertAlign w:val="subscript"/>
        </w:rPr>
        <w:t xml:space="preserve">2</w:t>
      </w:r>
      <w:r>
        <w:t xml:space="preserve">].</w:t>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89" name="Picture"/>
            <a:graphic>
              <a:graphicData uri="http://schemas.openxmlformats.org/drawingml/2006/picture">
                <pic:pic>
                  <pic:nvPicPr>
                    <pic:cNvPr descr="../Output/Figures/ProchloroProteinMetabDepthO2.png" id="90" name="Picture"/>
                    <pic:cNvPicPr>
                      <a:picLocks noChangeArrowheads="1" noChangeAspect="1"/>
                    </pic:cNvPicPr>
                  </pic:nvPicPr>
                  <pic:blipFill>
                    <a:blip r:embed="rId8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bookmarkStart w:id="91" w:name="fig:ProchloroProteinMetabDepthO2"/>
      <w:bookmarkEnd w:id="91"/>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9">
        <w:r>
          <w:rPr>
            <w:rStyle w:val="Hyperlink"/>
          </w:rPr>
          <w:t xml:space="preserve">https://www.oceanproteinportal.org/</w:t>
        </w:r>
      </w:hyperlink>
      <w:r>
        <w:t xml:space="preserve">).</w:t>
      </w:r>
    </w:p>
    <w:p>
      <w:r>
        <w:br w:type="page"/>
      </w:r>
    </w:p>
    <w:p>
      <w:pPr>
        <w:pStyle w:val="BodyText"/>
      </w:pPr>
      <w:r>
        <w:t xml:space="preserve">XXXX Mireille to finish Fig. caption when figure is complete. Add color ? Remove []? XXX</w:t>
      </w:r>
      <w:r>
        <w:t xml:space="preserve"> </w:t>
      </w:r>
      <w:r>
        <w:drawing>
          <wp:inline>
            <wp:extent cx="5943600" cy="3565757"/>
            <wp:effectExtent b="0" l="0" r="0" t="0"/>
            <wp:docPr descr="Figure 11: Bar graph indicating protein concentrations determined from lab grown Prochlorococcus marinus MED4 (High-Light (HLI) near surface clade). Growth Photosynthetically Active Radiation (PAR) (µmol photons m-2 s-1) and spectral wavelength are in rows; 2 levels of imposed growth dissolved O2 concentrations (µM) are in columns. Numbers over each bar are fmole target protein per ug total protein." title="" id="93" name="Picture"/>
            <a:graphic>
              <a:graphicData uri="http://schemas.openxmlformats.org/drawingml/2006/picture">
                <pic:pic>
                  <pic:nvPicPr>
                    <pic:cNvPr descr="../Output/Figures/MED4ProteinAnnotated.png" id="94" name="Picture"/>
                    <pic:cNvPicPr>
                      <a:picLocks noChangeArrowheads="1" noChangeAspect="1"/>
                    </pic:cNvPicPr>
                  </pic:nvPicPr>
                  <pic:blipFill>
                    <a:blip r:embed="rId92"/>
                    <a:stretch>
                      <a:fillRect/>
                    </a:stretch>
                  </pic:blipFill>
                  <pic:spPr bwMode="auto">
                    <a:xfrm>
                      <a:off x="0" y="0"/>
                      <a:ext cx="5943600" cy="3565757"/>
                    </a:xfrm>
                    <a:prstGeom prst="rect">
                      <a:avLst/>
                    </a:prstGeom>
                    <a:noFill/>
                    <a:ln w="9525">
                      <a:noFill/>
                      <a:headEnd/>
                      <a:tailEnd/>
                    </a:ln>
                  </pic:spPr>
                </pic:pic>
              </a:graphicData>
            </a:graphic>
          </wp:inline>
        </w:drawing>
      </w:r>
    </w:p>
    <w:p>
      <w:r>
        <w:br w:type="page"/>
      </w:r>
    </w:p>
    <w:p>
      <w:pPr>
        <w:pStyle w:val="BodyText"/>
      </w:pPr>
      <w:r>
        <w:t xml:space="preserve">XXXX Mireille to finish Fig. caption when figure is complete. Add color ? Remove []? XXX</w:t>
      </w:r>
      <w:r>
        <w:t xml:space="preserve"> </w:t>
      </w:r>
      <w:r>
        <w:drawing>
          <wp:inline>
            <wp:extent cx="5943600" cy="3565757"/>
            <wp:effectExtent b="0" l="0" r="0" t="0"/>
            <wp:docPr descr="Figure 12: Bar graph indicating protein concentrations determined from lab grown Prochlorococcus marinus MIT9313 (Low-Light (LLIV) deep ocean clade).  Growth Photosynthetically Active Radiation (PAR) (µmol photons m-2 s-1) and spectral wavelength are in rows; 2 levels of imposed growth dissolved O2 concentrations (µM) are in columns. Numbers over each bar are fmole target protein per ug total protein." title="" id="96" name="Picture"/>
            <a:graphic>
              <a:graphicData uri="http://schemas.openxmlformats.org/drawingml/2006/picture">
                <pic:pic>
                  <pic:nvPicPr>
                    <pic:cNvPr descr="../Output/Figures/MIT9313ProteinAnnotated.png" id="97" name="Picture"/>
                    <pic:cNvPicPr>
                      <a:picLocks noChangeArrowheads="1" noChangeAspect="1"/>
                    </pic:cNvPicPr>
                  </pic:nvPicPr>
                  <pic:blipFill>
                    <a:blip r:embed="rId95"/>
                    <a:stretch>
                      <a:fillRect/>
                    </a:stretch>
                  </pic:blipFill>
                  <pic:spPr bwMode="auto">
                    <a:xfrm>
                      <a:off x="0" y="0"/>
                      <a:ext cx="5943600" cy="3565757"/>
                    </a:xfrm>
                    <a:prstGeom prst="rect">
                      <a:avLst/>
                    </a:prstGeom>
                    <a:noFill/>
                    <a:ln w="9525">
                      <a:noFill/>
                      <a:headEnd/>
                      <a:tailEnd/>
                    </a:ln>
                  </pic:spPr>
                </pic:pic>
              </a:graphicData>
            </a:graphic>
          </wp:inline>
        </w:drawing>
      </w:r>
    </w:p>
    <w:p>
      <w:pPr>
        <w:pStyle w:val="BodyText"/>
      </w:pPr>
      <w:r>
        <w:t xml:space="preserve">Figure</w:t>
      </w:r>
      <w:r>
        <w:t xml:space="preserve"> </w:t>
      </w:r>
      <w:r>
        <w:t xml:space="preserve">13</w:t>
      </w:r>
      <w:r>
        <w:t xml:space="preserve"> </w:t>
      </w:r>
      <w:r>
        <w:t xml:space="preserve">shows genes encoding enzymes for</w:t>
      </w:r>
      <w:r>
        <w:t xml:space="preserve"> </w:t>
      </w:r>
      <w:r>
        <w:rPr>
          <w:iCs/>
          <w:i/>
        </w:rPr>
        <w:t xml:space="preserve">P. marinus</w:t>
      </w:r>
      <w:r>
        <w:t xml:space="preserve"> </w:t>
      </w:r>
      <w:r>
        <w:t xml:space="preserve">strains from Clades HLI, LLII, LLIII and LLII</w:t>
      </w:r>
      <w:r>
        <w:t xml:space="preserve"> </w:t>
      </w:r>
      <w:r>
        <w:t xml:space="preserve">[53]</w:t>
      </w:r>
      <w:r>
        <w:t xml:space="preserve">, compared to the measured or inferred K</w:t>
      </w:r>
      <w:r>
        <w:rPr>
          <w:vertAlign w:val="subscript"/>
        </w:rPr>
        <w:t xml:space="preserve">M</w:t>
      </w:r>
      <w:r>
        <w:t xml:space="preserve"> </w:t>
      </w:r>
      <w:r>
        <w:t xml:space="preserve">for [O</w:t>
      </w:r>
      <w:r>
        <w:rPr>
          <w:vertAlign w:val="subscript"/>
        </w:rPr>
        <w:t xml:space="preserve">2</w:t>
      </w:r>
      <w:r>
        <w:t xml:space="preserve">] for each enzyme CITATIONS.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[68]</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is comparable to the lower limit for growth of MED4 in our experiments. We suggest that dependence upon this enzyme excludes MED4 from low oxygen zones. The genome scan shows SS120 and MIT9313 lack this gene, and therefore, lack this oxygen-dependent path to cope with changing excitation. Conversely, a gene encoding (S)-2-hydroxy-acid oxidase is encoded in the MIT9313 genome.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[69]</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2 and 3 expression in</w:t>
      </w:r>
      <w:r>
        <w:t xml:space="preserve"> </w:t>
      </w:r>
      <w:r>
        <w:rPr>
          <w:iCs/>
          <w:i/>
        </w:rPr>
        <w:t xml:space="preserve">P. marinus</w:t>
      </w:r>
      <w:r>
        <w:t xml:space="preserve"> </w:t>
      </w:r>
      <w:r>
        <w:t xml:space="preserve">MIT9313</w:t>
      </w:r>
      <w:r>
        <w:t xml:space="preserve"> </w:t>
      </w:r>
      <w:r>
        <w:t xml:space="preserve">[58]</w:t>
      </w:r>
      <w:r>
        <w:t xml:space="preserve">. We hypothesize that under the conditions of our high light and 2.5 µM and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Figure</w:t>
      </w:r>
      <w:r>
        <w:t xml:space="preserve"> </w:t>
      </w:r>
      <w:r>
        <w:t xml:space="preserve">13</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[70]</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[71]</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pPr>
        <w:pStyle w:val="CaptionedFigure"/>
      </w:pPr>
      <w:r>
        <w:drawing>
          <wp:inline>
            <wp:extent cx="5943600" cy="5943600"/>
            <wp:effectExtent b="0" l="0" r="0" t="0"/>
            <wp:docPr descr="Figure 13: Km values for oxygen metabolizing enzymes. The y-axis represents the log10 concentration of oxygen substrate (m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53]." title="" id="99" name="Picture"/>
            <a:graphic>
              <a:graphicData uri="http://schemas.openxmlformats.org/drawingml/2006/picture">
                <pic:pic>
                  <pic:nvPicPr>
                    <pic:cNvPr descr="../Output/Figures/ProchlorococcusEnzymeKms.png" id="100" name="Picture"/>
                    <pic:cNvPicPr>
                      <a:picLocks noChangeArrowheads="1" noChangeAspect="1"/>
                    </pic:cNvPicPr>
                  </pic:nvPicPr>
                  <pic:blipFill>
                    <a:blip r:embed="rId9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01" w:name="fig:ProchlorococcusEnzymeKms"/>
      <w:bookmarkEnd w:id="101"/>
      <w:r>
        <w:t xml:space="preserve">Figure 13:</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(mM).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w:t>
      </w:r>
      <w:r>
        <w:t xml:space="preserve"> </w:t>
      </w:r>
      <w:r>
        <w:t xml:space="preserve">[53]</w:t>
      </w:r>
      <w:r>
        <w:t xml:space="preserve">.</w:t>
      </w:r>
    </w:p>
    <w:p>
      <w:r>
        <w:br w:type="page"/>
      </w:r>
    </w:p>
    <w:p>
      <w:pPr>
        <w:pStyle w:val="BodyText"/>
      </w:pPr>
      <w:r>
        <w:t xml:space="preserve">Figure</w:t>
      </w:r>
      <w:r>
        <w:t xml:space="preserve"> </w:t>
      </w:r>
      <w:r>
        <w:t xml:space="preserve">14</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to possess a gene encoding deoxyribodipyrimidine photolyase, which, in the presence of blue light, is responsible for repairing DNA damaged by UV light</w:t>
      </w:r>
      <w:r>
        <w:t xml:space="preserve"> </w:t>
      </w:r>
      <w:r>
        <w:t xml:space="preserve">[72]</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helps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[73]</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[57]</w:t>
      </w:r>
      <w:r>
        <w:t xml:space="preserve">.</w:t>
      </w:r>
    </w:p>
    <w:p>
      <w:r>
        <w:br w:type="page"/>
      </w:r>
    </w:p>
    <w:p>
      <w:pPr>
        <w:pStyle w:val="CaptionedFigure"/>
      </w:pPr>
      <w:r>
        <w:drawing>
          <wp:inline>
            <wp:extent cx="4587290" cy="4587290"/>
            <wp:effectExtent b="0" l="0" r="0" t="0"/>
            <wp:docPr descr="Figure 14: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3]." title="" id="103" name="Picture"/>
            <a:graphic>
              <a:graphicData uri="http://schemas.openxmlformats.org/drawingml/2006/picture">
                <pic:pic>
                  <pic:nvPicPr>
                    <pic:cNvPr descr="../Output/Figures/DNARepairFig.png" id="104" name="Picture"/>
                    <pic:cNvPicPr>
                      <a:picLocks noChangeArrowheads="1" noChangeAspect="1"/>
                    </pic:cNvPicPr>
                  </pic:nvPicPr>
                  <pic:blipFill>
                    <a:blip r:embed="rId102"/>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bookmarkStart w:id="105" w:name="fig:DNARepairFig"/>
      <w:bookmarkEnd w:id="105"/>
      <w:r>
        <w:t xml:space="preserve">Figure 14:</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The red solid circles represent a gene count of 1. The green solid circles represent a gene count of 2. The blue solid circles represent a gene count of 3. Figure was generated using a filtered subset of the annotated phytoplankton gene sequences dataset from</w:t>
      </w:r>
      <w:r>
        <w:t xml:space="preserve"> </w:t>
      </w:r>
      <w:r>
        <w:t xml:space="preserve">[53]</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w:t>
      </w:r>
      <w:r>
        <w:t xml:space="preserve"> </w:t>
      </w:r>
      <w:r>
        <w:t xml:space="preserve">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w:t>
      </w:r>
      <w:r>
        <w:t xml:space="preserve"> </w:t>
      </w:r>
      <w:r>
        <w:t xml:space="preserve">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w:t>
      </w:r>
      <w:r>
        <w:t xml:space="preserve"> </w:t>
      </w:r>
      <w:r>
        <w:t xml:space="preserve">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[11]</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[23]</w:t>
      </w:r>
      <w:r>
        <w:t xml:space="preserve"> </w:t>
      </w:r>
      <w:r>
        <w:t xml:space="preserve">and</w:t>
      </w:r>
      <w:r>
        <w:t xml:space="preserve"> </w:t>
      </w:r>
      <w:r>
        <w:t xml:space="preserve">[74]</w:t>
      </w:r>
      <w:r>
        <w:t xml:space="preserve"> </w:t>
      </w:r>
      <w:r>
        <w:t xml:space="preserve">found that decreased abundances of the LL clades corresponded to increased depth of the surface mixed layer.</w:t>
      </w:r>
      <w:r>
        <w:t xml:space="preserve"> </w:t>
      </w:r>
      <w:r>
        <w:t xml:space="preserve">[74]</w:t>
      </w:r>
      <w:r>
        <w:t xml:space="preserve"> </w:t>
      </w:r>
      <w:r>
        <w:t xml:space="preserve">attributes the transport of LL ecotypes to the surface and consequent exposure to photoinhibitory high light levels as the reason for low cell abundances with increased mixed layer depth.</w:t>
      </w:r>
      <w:r>
        <w:t xml:space="preserve"> </w:t>
      </w:r>
      <w:r>
        <w:t xml:space="preserve">[23]</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w:t>
      </w:r>
      <w:r>
        <w:t xml:space="preserve"> </w:t>
      </w:r>
      <w:r>
        <w:t xml:space="preserve">[38]</w:t>
      </w:r>
      <w:r>
        <w:t xml:space="preserve">,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bookmarkEnd w:id="106"/>
    <w:bookmarkEnd w:id="107"/>
    <w:bookmarkStart w:id="108"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[12,38]</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strains can cope with diverse ecosystem scenarios.</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by the growth under our 25 µM O</w:t>
      </w:r>
      <w:r>
        <w:rPr>
          <w:vertAlign w:val="subscript"/>
        </w:rPr>
        <w:t xml:space="preserve">2</w:t>
      </w:r>
      <w:r>
        <w:t xml:space="preserve"> </w:t>
      </w:r>
      <w:r>
        <w:t xml:space="preserve">experiments. Genomic analyses ( Figure</w:t>
      </w:r>
      <w:r>
        <w:t xml:space="preserve"> </w:t>
      </w:r>
      <w:r>
        <w:t xml:space="preserve">13</w:t>
      </w:r>
      <w:r>
        <w:t xml:space="preserve">) and previous transcriptional analyses</w:t>
      </w:r>
      <w:r>
        <w:t xml:space="preserve"> </w:t>
      </w:r>
      <w:r>
        <w:t xml:space="preserve">[68]</w:t>
      </w:r>
      <w:r>
        <w:t xml:space="preserve"> </w:t>
      </w:r>
      <w:r>
        <w:t xml:space="preserve">suggests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[58]</w:t>
      </w:r>
      <w:r>
        <w:t xml:space="preserve">, to counter photoinactivation of PSII under higher PAR and [O~2] environments. Photoinactivation, does, however, impose an increased cost of growth upon MED4, since growth under red light, to lower the rate of photoinactivation of PSII</w:t>
      </w:r>
      <w:r>
        <w:t xml:space="preserve"> </w:t>
      </w:r>
      <w:r>
        <w:t xml:space="preserve">[50]</w:t>
      </w:r>
      <w:r>
        <w:t xml:space="preserve">, allows MED4 to achieve faster growth per absorbed photon than growth under red light. TARA Oceans</w:t>
      </w:r>
      <w:r>
        <w:t xml:space="preserve"> </w:t>
      </w:r>
      <w:r>
        <w:t xml:space="preserve">Project data</w:t>
      </w:r>
      <w:r>
        <w:t xml:space="preserve"> </w:t>
      </w:r>
      <w:r>
        <w:t xml:space="preserve">[24]</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w:t>
      </w:r>
      <w:r>
        <w:t xml:space="preserve"> </w:t>
      </w:r>
      <w:r>
        <w:t xml:space="preserve">[24]</w:t>
      </w:r>
      <w:r>
        <w:t xml:space="preserve"> </w:t>
      </w:r>
      <w:r>
        <w:t xml:space="preserve">did not analyze data from depths beyond the subsurface chlorophyll maximum layer, the layer in the water column where the chlorophyll a concentration peaks, nor did they report the [O</w:t>
      </w:r>
      <w:r>
        <w:rPr>
          <w:vertAlign w:val="subscript"/>
        </w:rPr>
        <w:t xml:space="preserve">2</w:t>
      </w:r>
      <w:r>
        <w:t xml:space="preserve">] at those depths. Our growth findings are also consistent with Figure</w:t>
      </w:r>
      <w:r>
        <w:t xml:space="preserve">2</w:t>
      </w:r>
      <w:r>
        <w:t xml:space="preserve"> </w:t>
      </w:r>
      <w:r>
        <w:t xml:space="preserve">showing PSII proteins annotated as MED4,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 PAR environments within OMZ. SS120 is likely excluded from higher [O</w:t>
      </w:r>
      <w:r>
        <w:rPr>
          <w:vertAlign w:val="subscript"/>
        </w:rPr>
        <w:t xml:space="preserve">2</w:t>
      </w:r>
      <w:r>
        <w:t xml:space="preserve">] and higher PAR because of genomic limitations on capacity for DNA repair (Figure</w:t>
      </w:r>
      <w:r>
        <w:t xml:space="preserve"> </w:t>
      </w:r>
      <w:r>
        <w:t xml:space="preserve">14</w:t>
      </w:r>
      <w:r>
        <w:t xml:space="preserve">), and possibly by limited capacity for synthesis of reactive oxygen quenchers (Figure</w:t>
      </w:r>
      <w:r>
        <w:t xml:space="preserve"> </w:t>
      </w:r>
      <w:r>
        <w:t xml:space="preserve">13</w:t>
      </w:r>
      <w:r>
        <w:t xml:space="preserve">). Our growth results are supported by</w:t>
      </w:r>
      <w:r>
        <w:t xml:space="preserve"> </w:t>
      </w:r>
      <w:r>
        <w:t xml:space="preserve">[14]</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(fig:ProchloroPhotosynthDepthO2) 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Therefore, SS120 can potentially exploit the longer summer photoperiods in temperate zones but again cannot sustain growth in winter through its requirement for more than 4 h of light per day, even if water temperature warms into the Clade LLIII tolerance range.</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5</w:t>
      </w:r>
      <w:r>
        <w:t xml:space="preserve">).</w:t>
      </w:r>
      <w:r>
        <w:t xml:space="preserve"> </w:t>
      </w:r>
      <w:r>
        <w:t xml:space="preserve">[75]</w:t>
      </w:r>
      <w:r>
        <w:t xml:space="preserve"> </w:t>
      </w:r>
      <w:r>
        <w:t xml:space="preserve">and</w:t>
      </w:r>
      <w:r>
        <w:t xml:space="preserve"> </w:t>
      </w:r>
      <w:r>
        <w:t xml:space="preserve">[14]</w:t>
      </w:r>
      <w:r>
        <w:t xml:space="preserve"> </w:t>
      </w:r>
      <w:r>
        <w:t xml:space="preserve">show evidence of LLIII ecotypes at varying depths from 20 to 200 m and under all [O</w:t>
      </w:r>
      <w:r>
        <w:rPr>
          <w:vertAlign w:val="subscript"/>
        </w:rPr>
        <w:t xml:space="preserve">2</w:t>
      </w:r>
      <w:r>
        <w:t xml:space="preserve">] in the oxygen minimum zone (OMZ) of the tropical North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The ability to utilize higher PAR and higher cumulative diel PUR under 25 µM or 2.5 µM O</w:t>
      </w:r>
      <w:r>
        <w:rPr>
          <w:vertAlign w:val="subscript"/>
        </w:rPr>
        <w:t xml:space="preserve">2</w:t>
      </w:r>
      <w:r>
        <w:t xml:space="preserve"> </w:t>
      </w:r>
      <w:r>
        <w:t xml:space="preserve">enables MIT9313 to grow in OMZ, even at depths closer to the surface. MIT9313 carries a gene encoding (S)-2-hydroxy-acid oxidase</w:t>
      </w:r>
      <w:r>
        <w:t xml:space="preserve"> </w:t>
      </w:r>
      <w:r>
        <w:t xml:space="preserve">[69]</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13</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2 and 3 expression in</w:t>
      </w:r>
      <w:r>
        <w:t xml:space="preserve"> </w:t>
      </w:r>
      <w:r>
        <w:rPr>
          <w:iCs/>
          <w:i/>
        </w:rPr>
        <w:t xml:space="preserve">P. marinus</w:t>
      </w:r>
      <w:r>
        <w:t xml:space="preserve"> </w:t>
      </w:r>
      <w:r>
        <w:t xml:space="preserve">MIT9313</w:t>
      </w:r>
      <w:r>
        <w:t xml:space="preserve"> </w:t>
      </w:r>
      <w:r>
        <w:t xml:space="preserve">[58]</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w:t>
      </w:r>
    </w:p>
    <w:bookmarkEnd w:id="108"/>
    <w:bookmarkStart w:id="134" w:name="supplemental"/>
    <w:p>
      <w:pPr>
        <w:pStyle w:val="Heading1"/>
      </w:pPr>
      <w:r>
        <w:t xml:space="preserve">Supplemental</w:t>
      </w:r>
    </w:p>
    <w:p>
      <w:r>
        <w:br w:type="page"/>
      </w:r>
    </w:p>
    <w:p>
      <w:pPr>
        <w:pStyle w:val="CaptionedFigure"/>
      </w:pPr>
      <w:r>
        <w:drawing>
          <wp:inline>
            <wp:extent cx="5943600" cy="3208615"/>
            <wp:effectExtent b="0" l="0" r="0" t="0"/>
            <wp:docPr descr="Figure 15: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110" name="Picture"/>
            <a:graphic>
              <a:graphicData uri="http://schemas.openxmlformats.org/drawingml/2006/picture">
                <pic:pic>
                  <pic:nvPicPr>
                    <pic:cNvPr descr="../Output/Figures/LabeledMC.png" id="111" name="Picture"/>
                    <pic:cNvPicPr>
                      <a:picLocks noChangeArrowheads="1" noChangeAspect="1"/>
                    </pic:cNvPicPr>
                  </pic:nvPicPr>
                  <pic:blipFill>
                    <a:blip r:embed="rId109"/>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bookmarkStart w:id="112" w:name="fig:LabeledMC"/>
      <w:bookmarkEnd w:id="112"/>
      <w:r>
        <w:t xml:space="preserve">Figure 15:</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6: Fitting chlorophyll proxy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114" name="Picture"/>
            <a:graphic>
              <a:graphicData uri="http://schemas.openxmlformats.org/drawingml/2006/picture">
                <pic:pic>
                  <pic:nvPicPr>
                    <pic:cNvPr descr="../Output/Figures/deltaODLogGrowthPlot.png" id="115" name="Picture"/>
                    <pic:cNvPicPr>
                      <a:picLocks noChangeArrowheads="1" noChangeAspect="1"/>
                    </pic:cNvPicPr>
                  </pic:nvPicPr>
                  <pic:blipFill>
                    <a:blip r:embed="rId11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bookmarkStart w:id="116" w:name="fig:deltaODLogGrowthPlot"/>
      <w:bookmarkEnd w:id="116"/>
      <w:r>
        <w:t xml:space="preserve">Figure 16:</w:t>
      </w:r>
      <w:r>
        <w:t xml:space="preserve"> </w:t>
      </w:r>
      <w:r>
        <w:rPr>
          <w:bCs/>
          <w:b/>
        </w:rPr>
        <w:t xml:space="preserve">Fitting chlorophyll proxy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3396753"/>
            <wp:effectExtent b="0" l="0" r="0" t="0"/>
            <wp:docPr descr="Figure 17: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18" name="Picture"/>
            <a:graphic>
              <a:graphicData uri="http://schemas.openxmlformats.org/drawingml/2006/picture">
                <pic:pic>
                  <pic:nvPicPr>
                    <pic:cNvPr descr="../Output/Figures/MED4OverlayPlots.png" id="119" name="Picture"/>
                    <pic:cNvPicPr>
                      <a:picLocks noChangeArrowheads="1" noChangeAspect="1"/>
                    </pic:cNvPicPr>
                  </pic:nvPicPr>
                  <pic:blipFill>
                    <a:blip r:embed="rId117"/>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bookmarkStart w:id="120" w:name="fig:MED4OverlayPlots"/>
      <w:bookmarkEnd w:id="120"/>
      <w:r>
        <w:t xml:space="preserve">Figure 17:</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8: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22" name="Picture"/>
            <a:graphic>
              <a:graphicData uri="http://schemas.openxmlformats.org/drawingml/2006/picture">
                <pic:pic>
                  <pic:nvPicPr>
                    <pic:cNvPr descr="../Output/Figures/SS120OverlayPlots.png" id="123" name="Picture"/>
                    <pic:cNvPicPr>
                      <a:picLocks noChangeArrowheads="1" noChangeAspect="1"/>
                    </pic:cNvPicPr>
                  </pic:nvPicPr>
                  <pic:blipFill>
                    <a:blip r:embed="rId12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bookmarkStart w:id="124" w:name="fig:SS120OverlayPlots"/>
      <w:bookmarkEnd w:id="124"/>
      <w:r>
        <w:t xml:space="preserve">Figure 18:</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SS120 grown under three emission wavebands.</w:t>
      </w:r>
      <w:r>
        <w:rPr>
          <w:bCs/>
          <w:b/>
        </w:rPr>
        <w:t xml:space="preserve">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9: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26" name="Picture"/>
            <a:graphic>
              <a:graphicData uri="http://schemas.openxmlformats.org/drawingml/2006/picture">
                <pic:pic>
                  <pic:nvPicPr>
                    <pic:cNvPr descr="../Output/Figures/MIT9313OverlayPlots.png" id="127" name="Picture"/>
                    <pic:cNvPicPr>
                      <a:picLocks noChangeArrowheads="1" noChangeAspect="1"/>
                    </pic:cNvPicPr>
                  </pic:nvPicPr>
                  <pic:blipFill>
                    <a:blip r:embed="rId12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bookmarkStart w:id="128" w:name="fig:MIT9313OverlayPlots"/>
      <w:bookmarkEnd w:id="128"/>
      <w:r>
        <w:t xml:space="preserve">Figure 19:</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MIT9313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pPr>
        <w:pStyle w:val="TableCaption"/>
      </w:pPr>
      <w:bookmarkStart w:id="129" w:name="tab:MaxGrowthTable"/>
      <w:bookmarkEnd w:id="129"/>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CaptionedFigure"/>
      </w:pPr>
      <w:r>
        <w:drawing>
          <wp:inline>
            <wp:extent cx="5943600" cy="3714120"/>
            <wp:effectExtent b="0" l="0" r="0" t="0"/>
            <wp:docPr descr="Figure 20: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 title="" id="131" name="Picture"/>
            <a:graphic>
              <a:graphicData uri="http://schemas.openxmlformats.org/drawingml/2006/picture">
                <pic:pic>
                  <pic:nvPicPr>
                    <pic:cNvPr descr="../Output/Figures/AllStrainPurFitsPlots.png" id="132" name="Picture"/>
                    <pic:cNvPicPr>
                      <a:picLocks noChangeArrowheads="1" noChangeAspect="1"/>
                    </pic:cNvPicPr>
                  </pic:nvPicPr>
                  <pic:blipFill>
                    <a:blip r:embed="rId130"/>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bookmarkStart w:id="133" w:name="fig:AllStrainPurFitsPlots"/>
      <w:bookmarkEnd w:id="133"/>
      <w:r>
        <w:t xml:space="preserve">Figure 20:</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w:t>
      </w:r>
    </w:p>
    <w:p>
      <w:r>
        <w:br w:type="page"/>
      </w:r>
    </w:p>
    <w:bookmarkEnd w:id="134"/>
    <w:bookmarkStart w:id="135" w:name="acknowledgements"/>
    <w:p>
      <w:pPr>
        <w:pStyle w:val="Heading1"/>
      </w:pPr>
      <w:r>
        <w:t xml:space="preserve">Acknowledgements</w:t>
      </w:r>
    </w:p>
    <w:p>
      <w:pPr>
        <w:pStyle w:val="FirstParagraph"/>
      </w:pPr>
      <w:r>
        <w:t xml:space="preserve">Jonah Sheinin (Mount Allison Student) assisted with growth of some cultures for protein analyses, while Carlie Barnhill (Mount Allison Student) assisted with code for import of multicultivator growth data files.</w:t>
      </w:r>
    </w:p>
    <w:bookmarkEnd w:id="135"/>
    <w:bookmarkStart w:id="136"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36"/>
    <w:bookmarkStart w:id="284" w:name="references"/>
    <w:p>
      <w:pPr>
        <w:pStyle w:val="Heading1"/>
      </w:pPr>
      <w:r>
        <w:t xml:space="preserve">References</w:t>
      </w:r>
    </w:p>
    <w:bookmarkStart w:id="283" w:name="refs"/>
    <w:bookmarkStart w:id="138" w:name="Xd70befea164557b16ed93ff46130e2de22ec267"/>
    <w:p>
      <w:pPr>
        <w:pStyle w:val="Bibliography"/>
      </w:pPr>
      <w:r>
        <w:t xml:space="preserve">1.</w:t>
      </w:r>
      <w:r>
        <w:t xml:space="preserve"> </w:t>
      </w:r>
      <w:r>
        <w:t xml:space="preserve">	</w:t>
      </w:r>
      <w:r>
        <w:t xml:space="preserve">Chisholm SW, Frankel SL, Goericke R, Olson RJ, Palenik B, Waterbury JB, et al. Prochlorococcus marinus nov. Gen. Nov. Sp.: An oxyphototrophic marine prokaryote containing divinyl chlorophyll a and b. Archives of Microbiology. 1992;157: 297–300. doi:</w:t>
      </w:r>
      <w:hyperlink r:id="rId137">
        <w:r>
          <w:rPr>
            <w:rStyle w:val="Hyperlink"/>
          </w:rPr>
          <w:t xml:space="preserve">10.1007/BF00245165</w:t>
        </w:r>
      </w:hyperlink>
    </w:p>
    <w:bookmarkEnd w:id="138"/>
    <w:bookmarkStart w:id="140" w:name="X377042c084eff0ee0f053250151116e931fa65d"/>
    <w:p>
      <w:pPr>
        <w:pStyle w:val="Bibliography"/>
      </w:pPr>
      <w:r>
        <w:t xml:space="preserve">2.</w:t>
      </w:r>
      <w:r>
        <w:t xml:space="preserve"> </w:t>
      </w:r>
      <w:r>
        <w:t xml:space="preserve">	</w:t>
      </w:r>
      <w:r>
        <w:t xml:space="preserve">Partensky F, Hess WR, Vaulot D.</w:t>
      </w:r>
      <w:r>
        <w:t xml:space="preserve"> </w:t>
      </w:r>
      <w:hyperlink r:id="rId139">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40"/>
    <w:bookmarkStart w:id="142" w:name="Xf3b5ffa943ca15d42e278d497844a3ebc24e4a5"/>
    <w:p>
      <w:pPr>
        <w:pStyle w:val="Bibliography"/>
      </w:pPr>
      <w:r>
        <w:t xml:space="preserve">3.</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41">
        <w:r>
          <w:rPr>
            <w:rStyle w:val="Hyperlink"/>
          </w:rPr>
          <w:t xml:space="preserve">10.4319/lo.1992.37.2.0425</w:t>
        </w:r>
      </w:hyperlink>
    </w:p>
    <w:bookmarkEnd w:id="142"/>
    <w:bookmarkStart w:id="144" w:name="X901e9aa976ef63b8474d2dd0ef8f13658b44df5"/>
    <w:p>
      <w:pPr>
        <w:pStyle w:val="Bibliography"/>
      </w:pPr>
      <w:r>
        <w:t xml:space="preserve">4.</w:t>
      </w:r>
      <w:r>
        <w:t xml:space="preserve"> </w:t>
      </w:r>
      <w:r>
        <w:t xml:space="preserve">	</w:t>
      </w:r>
      <w:r>
        <w:t xml:space="preserve">La Roche J, van der Staay GW, Partensky F, Ducret A, Aebersold R, Li R, et al. Independent evolution of the prochlorophyte and green plant chlorophyll a/b light-harvesting proteins. Proceedings of the National Academy of Sciences of the United States of America. 1996;93: 15244–15248. doi:</w:t>
      </w:r>
      <w:hyperlink r:id="rId143">
        <w:r>
          <w:rPr>
            <w:rStyle w:val="Hyperlink"/>
          </w:rPr>
          <w:t xml:space="preserve">10.1073/pnas.93.26.15244</w:t>
        </w:r>
      </w:hyperlink>
    </w:p>
    <w:bookmarkEnd w:id="144"/>
    <w:bookmarkStart w:id="146" w:name="X7f4ad0a7f8bb153db72666f5445560bba2f3344"/>
    <w:p>
      <w:pPr>
        <w:pStyle w:val="Bibliography"/>
      </w:pPr>
      <w:r>
        <w:t xml:space="preserve">5.</w:t>
      </w:r>
      <w:r>
        <w:t xml:space="preserve"> </w:t>
      </w:r>
      <w:r>
        <w:t xml:space="preserve">	</w:t>
      </w:r>
      <w:r>
        <w:t xml:space="preserve">Garczarek L, Hess WR, Holtzendorff J, van der Staay GWM, Partensky F. Multiplication of antenna genes as a major adaptation to low light in a marine prokaryote. Proceedings of the National Academy of Sciences. 2000;97: 4098–4101. doi:</w:t>
      </w:r>
      <w:hyperlink r:id="rId145">
        <w:r>
          <w:rPr>
            <w:rStyle w:val="Hyperlink"/>
          </w:rPr>
          <w:t xml:space="preserve">10.1073/pnas.070040897</w:t>
        </w:r>
      </w:hyperlink>
    </w:p>
    <w:bookmarkEnd w:id="146"/>
    <w:bookmarkStart w:id="148" w:name="ref-rocapGenomeDivergenceTwo2003"/>
    <w:p>
      <w:pPr>
        <w:pStyle w:val="Bibliography"/>
      </w:pPr>
      <w:r>
        <w:t xml:space="preserve">6.</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47">
        <w:r>
          <w:rPr>
            <w:rStyle w:val="Hyperlink"/>
          </w:rPr>
          <w:t xml:space="preserve">10.1038/nature01947</w:t>
        </w:r>
      </w:hyperlink>
    </w:p>
    <w:bookmarkEnd w:id="148"/>
    <w:bookmarkStart w:id="150" w:name="ref-kettlerPatternsImplicationsGene2007"/>
    <w:p>
      <w:pPr>
        <w:pStyle w:val="Bibliography"/>
      </w:pPr>
      <w:r>
        <w:t xml:space="preserve">7.</w:t>
      </w:r>
      <w:r>
        <w:t xml:space="preserve"> </w:t>
      </w:r>
      <w:r>
        <w:t xml:space="preserve">	</w:t>
      </w:r>
      <w:r>
        <w:t xml:space="preserve">Kettler GC, Martiny AC, Huang K, Zucker J, Coleman ML, Rodrigue S, et al. Patterns and</w:t>
      </w:r>
      <w:r>
        <w:t xml:space="preserve"> </w:t>
      </w:r>
      <w:r>
        <w:t xml:space="preserve">Implications</w:t>
      </w:r>
      <w:r>
        <w:t xml:space="preserve"> </w:t>
      </w:r>
      <w:r>
        <w:t xml:space="preserve">of</w:t>
      </w:r>
      <w:r>
        <w:t xml:space="preserve"> </w:t>
      </w:r>
      <w:r>
        <w:t xml:space="preserve">Gene Gain</w:t>
      </w:r>
      <w:r>
        <w:t xml:space="preserve"> </w:t>
      </w:r>
      <w:r>
        <w:t xml:space="preserve">and</w:t>
      </w:r>
      <w:r>
        <w:t xml:space="preserve"> </w:t>
      </w:r>
      <w:r>
        <w:t xml:space="preserve">Loss</w:t>
      </w:r>
      <w:r>
        <w:t xml:space="preserve"> </w:t>
      </w:r>
      <w:r>
        <w:t xml:space="preserve">in the</w:t>
      </w:r>
      <w:r>
        <w:t xml:space="preserve"> </w:t>
      </w:r>
      <w:r>
        <w:t xml:space="preserve">Evolution</w:t>
      </w:r>
      <w:r>
        <w:t xml:space="preserve"> </w:t>
      </w:r>
      <w:r>
        <w:t xml:space="preserve">of</w:t>
      </w:r>
      <w:r>
        <w:t xml:space="preserve"> </w:t>
      </w:r>
      <w:r>
        <w:t xml:space="preserve">Prochlorococcus</w:t>
      </w:r>
      <w:r>
        <w:t xml:space="preserve">. PLOS Genetics. 2007;3: e231. doi:</w:t>
      </w:r>
      <w:hyperlink r:id="rId149">
        <w:r>
          <w:rPr>
            <w:rStyle w:val="Hyperlink"/>
          </w:rPr>
          <w:t xml:space="preserve">10.1371/journal.pgen.0030231</w:t>
        </w:r>
      </w:hyperlink>
    </w:p>
    <w:bookmarkEnd w:id="150"/>
    <w:bookmarkStart w:id="152" w:name="Xa6a179492b6277a6b631be9c06b11085ac5bafc"/>
    <w:p>
      <w:pPr>
        <w:pStyle w:val="Bibliography"/>
      </w:pPr>
      <w:r>
        <w:t xml:space="preserve">8.</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51">
        <w:r>
          <w:rPr>
            <w:rStyle w:val="Hyperlink"/>
          </w:rPr>
          <w:t xml:space="preserve">10.1023/A:1013835924610</w:t>
        </w:r>
      </w:hyperlink>
    </w:p>
    <w:bookmarkEnd w:id="152"/>
    <w:bookmarkStart w:id="154" w:name="Xe6f5d40bcc487a396500639489a5b6f18ea04cd"/>
    <w:p>
      <w:pPr>
        <w:pStyle w:val="Bibliography"/>
      </w:pPr>
      <w:r>
        <w:t xml:space="preserve">9.</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53">
        <w:r>
          <w:rPr>
            <w:rStyle w:val="Hyperlink"/>
          </w:rPr>
          <w:t xml:space="preserve">10.4319/lo.1999.44.3.0628</w:t>
        </w:r>
      </w:hyperlink>
    </w:p>
    <w:bookmarkEnd w:id="154"/>
    <w:bookmarkStart w:id="156" w:name="Xc4e2d75c65bebcbf4b52f8b15e48946a22f915b"/>
    <w:p>
      <w:pPr>
        <w:pStyle w:val="Bibliography"/>
      </w:pPr>
      <w:r>
        <w:t xml:space="preserve">10.</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55">
        <w:r>
          <w:rPr>
            <w:rStyle w:val="Hyperlink"/>
          </w:rPr>
          <w:t xml:space="preserve">10.1038/30965</w:t>
        </w:r>
      </w:hyperlink>
    </w:p>
    <w:bookmarkEnd w:id="156"/>
    <w:bookmarkStart w:id="158" w:name="Xcf13d766e1f407b175f777ab28a3678d85c9295"/>
    <w:p>
      <w:pPr>
        <w:pStyle w:val="Bibliography"/>
      </w:pPr>
      <w:r>
        <w:t xml:space="preserve">11.</w:t>
      </w:r>
      <w:r>
        <w:t xml:space="preserve"> </w:t>
      </w:r>
      <w:r>
        <w:t xml:space="preserve">	</w:t>
      </w:r>
      <w:r>
        <w:t xml:space="preserve">Biller SJ, Berube PM, Lindell D, Chisholm SW. Prochlorococcus: The structure and function of collective diversity. Nature Reviews Microbiology. 2015;13: 13–27. doi:</w:t>
      </w:r>
      <w:hyperlink r:id="rId157">
        <w:r>
          <w:rPr>
            <w:rStyle w:val="Hyperlink"/>
          </w:rPr>
          <w:t xml:space="preserve">10.1038/nrmicro3378</w:t>
        </w:r>
      </w:hyperlink>
    </w:p>
    <w:bookmarkEnd w:id="158"/>
    <w:bookmarkStart w:id="160" w:name="ref-holtropVibrationalModesWater2021"/>
    <w:p>
      <w:pPr>
        <w:pStyle w:val="Bibliography"/>
      </w:pPr>
      <w:r>
        <w:t xml:space="preserve">12.</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59">
        <w:r>
          <w:rPr>
            <w:rStyle w:val="Hyperlink"/>
          </w:rPr>
          <w:t xml:space="preserve">10.1038/s41559-020-01330-x</w:t>
        </w:r>
      </w:hyperlink>
    </w:p>
    <w:bookmarkEnd w:id="160"/>
    <w:bookmarkStart w:id="162"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61">
        <w:r>
          <w:rPr>
            <w:rStyle w:val="Hyperlink"/>
          </w:rPr>
          <w:t xml:space="preserve">10.1073/pnas.2025638118</w:t>
        </w:r>
      </w:hyperlink>
    </w:p>
    <w:bookmarkEnd w:id="162"/>
    <w:bookmarkStart w:id="164" w:name="X7302381cb780d3a2848f641e311a7079e5b4afc"/>
    <w:p>
      <w:pPr>
        <w:pStyle w:val="Bibliography"/>
      </w:pPr>
      <w:r>
        <w:t xml:space="preserve">14.</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63">
        <w:r>
          <w:rPr>
            <w:rStyle w:val="Hyperlink"/>
          </w:rPr>
          <w:t xml:space="preserve">10.1111/j.1758-2229.2010.00167.x</w:t>
        </w:r>
      </w:hyperlink>
    </w:p>
    <w:bookmarkEnd w:id="164"/>
    <w:bookmarkStart w:id="166" w:name="X68bb2c46db2072be018db830b91416af9a63192"/>
    <w:p>
      <w:pPr>
        <w:pStyle w:val="Bibliography"/>
      </w:pPr>
      <w:r>
        <w:t xml:space="preserve">15.</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65">
        <w:r>
          <w:rPr>
            <w:rStyle w:val="Hyperlink"/>
          </w:rPr>
          <w:t xml:space="preserve">10.1016/S0967-0637(99)00108-9</w:t>
        </w:r>
      </w:hyperlink>
    </w:p>
    <w:bookmarkEnd w:id="166"/>
    <w:bookmarkStart w:id="168" w:name="X283048861dad88520b99e3d0c93432f7f8dc4c2"/>
    <w:p>
      <w:pPr>
        <w:pStyle w:val="Bibliography"/>
      </w:pPr>
      <w:r>
        <w:t xml:space="preserve">16.</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67">
        <w:r>
          <w:rPr>
            <w:rStyle w:val="Hyperlink"/>
          </w:rPr>
          <w:t xml:space="preserve">10.1073/pnas.1619844114</w:t>
        </w:r>
      </w:hyperlink>
    </w:p>
    <w:bookmarkEnd w:id="168"/>
    <w:bookmarkStart w:id="170" w:name="ref-johnsonEnergeticsGrowthKinetics1999"/>
    <w:p>
      <w:pPr>
        <w:pStyle w:val="Bibliography"/>
      </w:pPr>
      <w:r>
        <w:t xml:space="preserve">17.</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69">
        <w:r>
          <w:rPr>
            <w:rStyle w:val="Hyperlink"/>
          </w:rPr>
          <w:t xml:space="preserve">10.1016/S0967-0645(99)00041-7</w:t>
        </w:r>
      </w:hyperlink>
    </w:p>
    <w:bookmarkEnd w:id="170"/>
    <w:bookmarkStart w:id="172" w:name="Xc0bc4fe4a9172ce683bd38473d0504c9024f6e6"/>
    <w:p>
      <w:pPr>
        <w:pStyle w:val="Bibliography"/>
      </w:pPr>
      <w:r>
        <w:t xml:space="preserve">18.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71">
        <w:r>
          <w:rPr>
            <w:rStyle w:val="Hyperlink"/>
          </w:rPr>
          <w:t xml:space="preserve">10.1146/annurev-marine-120308-081034</w:t>
        </w:r>
      </w:hyperlink>
    </w:p>
    <w:bookmarkEnd w:id="172"/>
    <w:bookmarkStart w:id="174" w:name="X1bc2c1e7655344012c104d7e7445ec4c6ca1702"/>
    <w:p>
      <w:pPr>
        <w:pStyle w:val="Bibliography"/>
      </w:pPr>
      <w:r>
        <w:t xml:space="preserve">19.</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73">
        <w:r>
          <w:rPr>
            <w:rStyle w:val="Hyperlink"/>
          </w:rPr>
          <w:t xml:space="preserve">10.1007/s11120-018-0539-3</w:t>
        </w:r>
      </w:hyperlink>
    </w:p>
    <w:bookmarkEnd w:id="174"/>
    <w:bookmarkStart w:id="176"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75">
        <w:r>
          <w:rPr>
            <w:rStyle w:val="Hyperlink"/>
          </w:rPr>
          <w:t xml:space="preserve">10.1038/s41396-018-0287-6</w:t>
        </w:r>
      </w:hyperlink>
    </w:p>
    <w:bookmarkEnd w:id="176"/>
    <w:bookmarkStart w:id="178" w:name="Xa3279346c8cd217013d29df0bb939baabbc2850"/>
    <w:p>
      <w:pPr>
        <w:pStyle w:val="Bibliography"/>
      </w:pPr>
      <w:r>
        <w:t xml:space="preserve">21.</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77">
        <w:r>
          <w:rPr>
            <w:rStyle w:val="Hyperlink"/>
          </w:rPr>
          <w:t xml:space="preserve">10.1126/science.1118052</w:t>
        </w:r>
      </w:hyperlink>
    </w:p>
    <w:bookmarkEnd w:id="178"/>
    <w:bookmarkStart w:id="180" w:name="ref-zinserInfluenceLightTemperature2007"/>
    <w:p>
      <w:pPr>
        <w:pStyle w:val="Bibliography"/>
      </w:pPr>
      <w:r>
        <w:t xml:space="preserve">22.</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79">
        <w:r>
          <w:rPr>
            <w:rStyle w:val="Hyperlink"/>
          </w:rPr>
          <w:t xml:space="preserve">10.4319/lo.2007.52.5.2205</w:t>
        </w:r>
      </w:hyperlink>
    </w:p>
    <w:bookmarkEnd w:id="180"/>
    <w:bookmarkStart w:id="182" w:name="X93d79aef1b252e833032e648cc2838c37c0e5a9"/>
    <w:p>
      <w:pPr>
        <w:pStyle w:val="Bibliography"/>
      </w:pPr>
      <w:r>
        <w:t xml:space="preserve">23.</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81">
        <w:r>
          <w:rPr>
            <w:rStyle w:val="Hyperlink"/>
          </w:rPr>
          <w:t xml:space="preserve">10.1128/AEM.65.6.2585-2591.1999</w:t>
        </w:r>
      </w:hyperlink>
    </w:p>
    <w:bookmarkEnd w:id="182"/>
    <w:bookmarkStart w:id="184" w:name="Xa4a36f8b6bb965fb5918261eafa8db8001b3ef2"/>
    <w:p>
      <w:pPr>
        <w:pStyle w:val="Bibliography"/>
      </w:pPr>
      <w:r>
        <w:t xml:space="preserve">24.</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83">
        <w:r>
          <w:rPr>
            <w:rStyle w:val="Hyperlink"/>
          </w:rPr>
          <w:t xml:space="preserve">10.7717/peerj.4320</w:t>
        </w:r>
      </w:hyperlink>
    </w:p>
    <w:bookmarkEnd w:id="184"/>
    <w:bookmarkStart w:id="186" w:name="X24cdfcfb92fb5bebb55ab7ebc88e9ecc983f539"/>
    <w:p>
      <w:pPr>
        <w:pStyle w:val="Bibliography"/>
      </w:pPr>
      <w:r>
        <w:t xml:space="preserve">25.</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85">
        <w:r>
          <w:rPr>
            <w:rStyle w:val="Hyperlink"/>
          </w:rPr>
          <w:t xml:space="preserve">10.3354/meps068121</w:t>
        </w:r>
      </w:hyperlink>
    </w:p>
    <w:bookmarkEnd w:id="186"/>
    <w:bookmarkStart w:id="188" w:name="X48eb1176443057d9b895505071b828fa88ec8e1"/>
    <w:p>
      <w:pPr>
        <w:pStyle w:val="Bibliography"/>
      </w:pPr>
      <w:r>
        <w:t xml:space="preserve">26.</w:t>
      </w:r>
      <w:r>
        <w:t xml:space="preserve"> </w:t>
      </w:r>
      <w:r>
        <w:t xml:space="preserve">	</w:t>
      </w:r>
      <w:r>
        <w:t xml:space="preserve">Chisholm SW, Olson RJ, Zettler ER, Goericke R, Waterbury JB, Welschmeyer NA. A novel free-living prochlorophyte abundant in the oceanic euphotic zone. Nature. 1988;334: 340–343. doi:</w:t>
      </w:r>
      <w:hyperlink r:id="rId187">
        <w:r>
          <w:rPr>
            <w:rStyle w:val="Hyperlink"/>
          </w:rPr>
          <w:t xml:space="preserve">10.1038/334340a0</w:t>
        </w:r>
      </w:hyperlink>
    </w:p>
    <w:bookmarkEnd w:id="188"/>
    <w:bookmarkStart w:id="190" w:name="ref-flombaumPresentFutureGlobal2013"/>
    <w:p>
      <w:pPr>
        <w:pStyle w:val="Bibliography"/>
      </w:pPr>
      <w:r>
        <w:t xml:space="preserve">27.</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89">
        <w:r>
          <w:rPr>
            <w:rStyle w:val="Hyperlink"/>
          </w:rPr>
          <w:t xml:space="preserve">10.1073/pnas.1307701110</w:t>
        </w:r>
      </w:hyperlink>
    </w:p>
    <w:bookmarkEnd w:id="190"/>
    <w:bookmarkStart w:id="192" w:name="ref-bartonAnthropogenicClimateChange2016"/>
    <w:p>
      <w:pPr>
        <w:pStyle w:val="Bibliography"/>
      </w:pPr>
      <w:r>
        <w:t xml:space="preserve">28.</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91">
        <w:r>
          <w:rPr>
            <w:rStyle w:val="Hyperlink"/>
          </w:rPr>
          <w:t xml:space="preserve">10.1073/pnas.1519080113</w:t>
        </w:r>
      </w:hyperlink>
    </w:p>
    <w:bookmarkEnd w:id="192"/>
    <w:bookmarkStart w:id="194" w:name="ref-liDiatomGrowthResponses2017"/>
    <w:p>
      <w:pPr>
        <w:pStyle w:val="Bibliography"/>
      </w:pPr>
      <w:r>
        <w:t xml:space="preserve">29.</w:t>
      </w:r>
      <w:r>
        <w:t xml:space="preserve"> </w:t>
      </w:r>
      <w:r>
        <w:t xml:space="preserve">	</w:t>
      </w:r>
      <w:r>
        <w:t xml:space="preserve">Li G, Talmy D, Campbell DA. Diatom growth responses to photoperiod and light are predictable from diel reductant generation. Journal of Phycology. 2017;53: 95–107. doi:</w:t>
      </w:r>
      <w:hyperlink r:id="rId193">
        <w:r>
          <w:rPr>
            <w:rStyle w:val="Hyperlink"/>
          </w:rPr>
          <w:t xml:space="preserve">10.1111/jpy.12483</w:t>
        </w:r>
      </w:hyperlink>
    </w:p>
    <w:bookmarkEnd w:id="194"/>
    <w:bookmarkStart w:id="196" w:name="Xcb9dbf8e5bf01c0bf330d97e34b3fb3aaae97e1"/>
    <w:p>
      <w:pPr>
        <w:pStyle w:val="Bibliography"/>
      </w:pPr>
      <w:r>
        <w:t xml:space="preserve">30.</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w:t>
      </w:r>
      <w:r>
        <w:t xml:space="preserve">28</w:t>
      </w:r>
      <w:r>
        <w:t xml:space="preserve"> </w:t>
      </w:r>
      <w:r>
        <w:t xml:space="preserve">April</w:t>
      </w:r>
      <w:r>
        <w:t xml:space="preserve"> </w:t>
      </w:r>
      <w:r>
        <w:t xml:space="preserve">1990.</w:t>
      </w:r>
      <w:r>
        <w:t xml:space="preserve"> </w:t>
      </w:r>
      <w:r>
        <w:t xml:space="preserve">Dordrecht</w:t>
      </w:r>
      <w:r>
        <w:t xml:space="preserve">:</w:t>
      </w:r>
      <w:r>
        <w:t xml:space="preserve"> </w:t>
      </w:r>
      <w:r>
        <w:t xml:space="preserve">Springer Netherlands</w:t>
      </w:r>
      <w:r>
        <w:t xml:space="preserve">; 1992. pp. 1–35. doi:</w:t>
      </w:r>
      <w:hyperlink r:id="rId195">
        <w:r>
          <w:rPr>
            <w:rStyle w:val="Hyperlink"/>
          </w:rPr>
          <w:t xml:space="preserve">10.1007/978-94-011-2805-6_1</w:t>
        </w:r>
      </w:hyperlink>
    </w:p>
    <w:bookmarkEnd w:id="196"/>
    <w:bookmarkStart w:id="198" w:name="X00d851b8500e38655e34a97a39127d1163e9798"/>
    <w:p>
      <w:pPr>
        <w:pStyle w:val="Bibliography"/>
      </w:pPr>
      <w:r>
        <w:t xml:space="preserve">31.</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97">
        <w:r>
          <w:rPr>
            <w:rStyle w:val="Hyperlink"/>
          </w:rPr>
          <w:t xml:space="preserve">10.1126/science.268.5216.1480</w:t>
        </w:r>
      </w:hyperlink>
    </w:p>
    <w:bookmarkEnd w:id="198"/>
    <w:bookmarkStart w:id="199" w:name="ref-garcia-sotoOverviewOceanClimate2021"/>
    <w:p>
      <w:pPr>
        <w:pStyle w:val="Bibliography"/>
      </w:pPr>
      <w:r>
        <w:t xml:space="preserve">32.</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w:t>
      </w:r>
      <w:r>
        <w:t xml:space="preserve"> </w:t>
      </w:r>
    </w:p>
    <w:bookmarkEnd w:id="199"/>
    <w:bookmarkStart w:id="201" w:name="ref-leeRecognizingSalinityThreats2022"/>
    <w:p>
      <w:pPr>
        <w:pStyle w:val="Bibliography"/>
      </w:pPr>
      <w:r>
        <w:t xml:space="preserve">33.</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200">
        <w:r>
          <w:rPr>
            <w:rStyle w:val="Hyperlink"/>
          </w:rPr>
          <w:t xml:space="preserve">10.1093/icb/icac069</w:t>
        </w:r>
      </w:hyperlink>
    </w:p>
    <w:bookmarkEnd w:id="201"/>
    <w:bookmarkStart w:id="203" w:name="ref-matearLongtermChangesDissolved2003"/>
    <w:p>
      <w:pPr>
        <w:pStyle w:val="Bibliography"/>
      </w:pPr>
      <w:r>
        <w:t xml:space="preserve">34.</w:t>
      </w:r>
      <w:r>
        <w:t xml:space="preserve"> </w:t>
      </w:r>
      <w:r>
        <w:t xml:space="preserve">	</w:t>
      </w:r>
      <w:r>
        <w:t xml:space="preserve">Matear RJ, Hirst AC. Long-term changes in dissolved oxygen concentrations in the ocean caused by protracted global warming. Global Biogeochemical Cycles. 2003;17. doi:</w:t>
      </w:r>
      <w:hyperlink r:id="rId202">
        <w:r>
          <w:rPr>
            <w:rStyle w:val="Hyperlink"/>
          </w:rPr>
          <w:t xml:space="preserve">10.1029/2002GB001997</w:t>
        </w:r>
      </w:hyperlink>
    </w:p>
    <w:bookmarkEnd w:id="203"/>
    <w:bookmarkStart w:id="205" w:name="ref-helmObservedDecreasesOxygen2011"/>
    <w:p>
      <w:pPr>
        <w:pStyle w:val="Bibliography"/>
      </w:pPr>
      <w:r>
        <w:t xml:space="preserve">35.</w:t>
      </w:r>
      <w:r>
        <w:t xml:space="preserve"> </w:t>
      </w:r>
      <w:r>
        <w:t xml:space="preserve">	</w:t>
      </w:r>
      <w:r>
        <w:t xml:space="preserve">Helm KP, Bindoff NL, Church JA. Observed decreases in oxygen content of the global ocean. Geophysical Research Letters. 2011;38. doi:</w:t>
      </w:r>
      <w:hyperlink r:id="rId204">
        <w:r>
          <w:rPr>
            <w:rStyle w:val="Hyperlink"/>
          </w:rPr>
          <w:t xml:space="preserve">10.1029/2011GL049513</w:t>
        </w:r>
      </w:hyperlink>
    </w:p>
    <w:bookmarkEnd w:id="205"/>
    <w:bookmarkStart w:id="207" w:name="ref-buseckeDivergingFatesPacific2022"/>
    <w:p>
      <w:pPr>
        <w:pStyle w:val="Bibliography"/>
      </w:pPr>
      <w:r>
        <w:t xml:space="preserve">36.</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206">
        <w:r>
          <w:rPr>
            <w:rStyle w:val="Hyperlink"/>
          </w:rPr>
          <w:t xml:space="preserve">10.1029/2021AV000470</w:t>
        </w:r>
      </w:hyperlink>
    </w:p>
    <w:bookmarkEnd w:id="207"/>
    <w:bookmarkStart w:id="209" w:name="X64facdb3131bfe239e673dfba830f57a4a4857b"/>
    <w:p>
      <w:pPr>
        <w:pStyle w:val="Bibliography"/>
      </w:pPr>
      <w:r>
        <w:t xml:space="preserve">37.</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208">
        <w:r>
          <w:rPr>
            <w:rStyle w:val="Hyperlink"/>
          </w:rPr>
          <w:t xml:space="preserve">10.1029/2020GB006824</w:t>
        </w:r>
      </w:hyperlink>
    </w:p>
    <w:bookmarkEnd w:id="209"/>
    <w:bookmarkStart w:id="211" w:name="ref-morelAvailableUsableStored1978"/>
    <w:p>
      <w:pPr>
        <w:pStyle w:val="Bibliography"/>
      </w:pPr>
      <w:r>
        <w:t xml:space="preserve">38.</w:t>
      </w:r>
      <w:r>
        <w:t xml:space="preserve"> </w:t>
      </w:r>
      <w:r>
        <w:t xml:space="preserve">	</w:t>
      </w:r>
      <w:r>
        <w:t xml:space="preserve">Morel A. Available, usable, and stored radiant energy in relation to marine photosynthesis. Deep Sea Research. 1978;25: 673–688. doi:</w:t>
      </w:r>
      <w:hyperlink r:id="rId210">
        <w:r>
          <w:rPr>
            <w:rStyle w:val="Hyperlink"/>
          </w:rPr>
          <w:t xml:space="preserve">10.1016/0146-6291(78)90623-9</w:t>
        </w:r>
      </w:hyperlink>
    </w:p>
    <w:bookmarkEnd w:id="211"/>
    <w:bookmarkStart w:id="213" w:name="X93cb5451bbdab5f94f30c9d7a9e31286750fa8a"/>
    <w:p>
      <w:pPr>
        <w:pStyle w:val="Bibliography"/>
      </w:pPr>
      <w:r>
        <w:t xml:space="preserve">39.</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212">
        <w:r>
          <w:rPr>
            <w:rStyle w:val="Hyperlink"/>
          </w:rPr>
          <w:t xml:space="preserve">10.1357/0022240933223963</w:t>
        </w:r>
      </w:hyperlink>
    </w:p>
    <w:bookmarkEnd w:id="213"/>
    <w:bookmarkStart w:id="215" w:name="ref-saitoMultipleNutrientStresses2014"/>
    <w:p>
      <w:pPr>
        <w:pStyle w:val="Bibliography"/>
      </w:pPr>
      <w:r>
        <w:t xml:space="preserve">40.</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214">
        <w:r>
          <w:rPr>
            <w:rStyle w:val="Hyperlink"/>
          </w:rPr>
          <w:t xml:space="preserve">10.1126/science.1256450</w:t>
        </w:r>
      </w:hyperlink>
    </w:p>
    <w:bookmarkEnd w:id="215"/>
    <w:bookmarkStart w:id="217" w:name="ref-saitoNeedlesBlueSea2015"/>
    <w:p>
      <w:pPr>
        <w:pStyle w:val="Bibliography"/>
      </w:pPr>
      <w:r>
        <w:t xml:space="preserve">41.</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216">
        <w:r>
          <w:rPr>
            <w:rStyle w:val="Hyperlink"/>
          </w:rPr>
          <w:t xml:space="preserve">10.1002/pmic.201400630</w:t>
        </w:r>
      </w:hyperlink>
    </w:p>
    <w:bookmarkEnd w:id="217"/>
    <w:bookmarkStart w:id="219" w:name="ref-R-tidyverse"/>
    <w:p>
      <w:pPr>
        <w:pStyle w:val="Bibliography"/>
      </w:pPr>
      <w:r>
        <w:t xml:space="preserve">42.</w:t>
      </w:r>
      <w:r>
        <w:t xml:space="preserve"> </w:t>
      </w:r>
      <w:r>
        <w:t xml:space="preserve">	</w:t>
      </w:r>
      <w:r>
        <w:t xml:space="preserve">Wickham H. Tidyverse: Easily install and load the tidyverse. 2023. Available:</w:t>
      </w:r>
      <w:r>
        <w:t xml:space="preserve"> </w:t>
      </w:r>
      <w:hyperlink r:id="rId218">
        <w:r>
          <w:rPr>
            <w:rStyle w:val="Hyperlink"/>
          </w:rPr>
          <w:t xml:space="preserve">https://CRAN.R-project.org/package=tidyverse</w:t>
        </w:r>
      </w:hyperlink>
    </w:p>
    <w:bookmarkEnd w:id="219"/>
    <w:bookmarkStart w:id="221" w:name="X008f0b7f30a0477b74484fc20e18ac1710ada8e"/>
    <w:p>
      <w:pPr>
        <w:pStyle w:val="Bibliography"/>
      </w:pPr>
      <w:r>
        <w:t xml:space="preserve">43.</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220">
        <w:r>
          <w:rPr>
            <w:rStyle w:val="Hyperlink"/>
          </w:rPr>
          <w:t xml:space="preserve">10.4319/lom.2007.5.353</w:t>
        </w:r>
      </w:hyperlink>
    </w:p>
    <w:bookmarkEnd w:id="221"/>
    <w:bookmarkStart w:id="223" w:name="Xdc826be35dd391eae1f13c1e2850944a16de067"/>
    <w:p>
      <w:pPr>
        <w:pStyle w:val="Bibliography"/>
      </w:pPr>
      <w:r>
        <w:t xml:space="preserve">44.</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222">
        <w:r>
          <w:rPr>
            <w:rStyle w:val="Hyperlink"/>
          </w:rPr>
          <w:t xml:space="preserve">10.1046/j.1529-8817.2001.01052.x</w:t>
        </w:r>
      </w:hyperlink>
    </w:p>
    <w:bookmarkEnd w:id="223"/>
    <w:bookmarkStart w:id="225" w:name="ref-R-ggplot2"/>
    <w:p>
      <w:pPr>
        <w:pStyle w:val="Bibliography"/>
      </w:pPr>
      <w:r>
        <w:t xml:space="preserve">45.</w:t>
      </w:r>
      <w:r>
        <w:t xml:space="preserve"> </w:t>
      </w:r>
      <w:r>
        <w:t xml:space="preserve">	</w:t>
      </w:r>
      <w:r>
        <w:t xml:space="preserve">Wickham H, Chang W, Henry L, Pedersen TL, Takahashi K, Wilke C, et al. ggplot2: Create elegant data visualisations using the grammar of graphics. 2023. Available:</w:t>
      </w:r>
      <w:r>
        <w:t xml:space="preserve"> </w:t>
      </w:r>
      <w:hyperlink r:id="rId224">
        <w:r>
          <w:rPr>
            <w:rStyle w:val="Hyperlink"/>
          </w:rPr>
          <w:t xml:space="preserve">https://CRAN.R-project.org/package=ggplot2</w:t>
        </w:r>
      </w:hyperlink>
    </w:p>
    <w:bookmarkEnd w:id="225"/>
    <w:bookmarkStart w:id="227" w:name="ref-R-zoo"/>
    <w:p>
      <w:pPr>
        <w:pStyle w:val="Bibliography"/>
      </w:pPr>
      <w:r>
        <w:t xml:space="preserve">46.</w:t>
      </w:r>
      <w:r>
        <w:t xml:space="preserve"> </w:t>
      </w:r>
      <w:r>
        <w:t xml:space="preserve">	</w:t>
      </w:r>
      <w:r>
        <w:t xml:space="preserve">Zeileis A, Grothendieck G, Ryan JA. Zoo: S3 infrastructure for regular and irregular time series (z’s ordered observations). 2021. Available:</w:t>
      </w:r>
      <w:r>
        <w:t xml:space="preserve"> </w:t>
      </w:r>
      <w:hyperlink r:id="rId226">
        <w:r>
          <w:rPr>
            <w:rStyle w:val="Hyperlink"/>
          </w:rPr>
          <w:t xml:space="preserve">https://zoo.R-Forge.R-project.org/</w:t>
        </w:r>
      </w:hyperlink>
    </w:p>
    <w:bookmarkEnd w:id="227"/>
    <w:bookmarkStart w:id="229" w:name="ref-bellaviaLevenbergMarquardtMethod2018"/>
    <w:p>
      <w:pPr>
        <w:pStyle w:val="Bibliography"/>
      </w:pPr>
      <w:r>
        <w:t xml:space="preserve">47.</w:t>
      </w:r>
      <w:r>
        <w:t xml:space="preserve"> </w:t>
      </w:r>
      <w:r>
        <w:t xml:space="preserve">	</w:t>
      </w:r>
      <w:r>
        <w:t xml:space="preserve">Bellavia S, Gratton S, Riccietti E. A</w:t>
      </w:r>
      <w:r>
        <w:t xml:space="preserve"> </w:t>
      </w:r>
      <w:r>
        <w:t xml:space="preserve">Levenberg</w:t>
      </w:r>
      <w:r>
        <w:t xml:space="preserve">Marquardt</w:t>
      </w:r>
      <w:r>
        <w:t xml:space="preserve"> </w:t>
      </w:r>
      <w:r>
        <w:t xml:space="preserve">method for large nonlinear least-squares problems with dynamic accuracy in functions and gradients. Numerische Mathematik. 2018;140: 791–825. doi:</w:t>
      </w:r>
      <w:hyperlink r:id="rId228">
        <w:r>
          <w:rPr>
            <w:rStyle w:val="Hyperlink"/>
          </w:rPr>
          <w:t xml:space="preserve">10.1007/s00211-018-0977-z</w:t>
        </w:r>
      </w:hyperlink>
    </w:p>
    <w:bookmarkEnd w:id="229"/>
    <w:bookmarkStart w:id="231" w:name="ref-R-minpack.lm"/>
    <w:p>
      <w:pPr>
        <w:pStyle w:val="Bibliography"/>
      </w:pPr>
      <w:r>
        <w:t xml:space="preserve">48.</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30">
        <w:r>
          <w:rPr>
            <w:rStyle w:val="Hyperlink"/>
          </w:rPr>
          <w:t xml:space="preserve">https://CRAN.R-project.org/package=minpack.lm</w:t>
        </w:r>
      </w:hyperlink>
    </w:p>
    <w:bookmarkEnd w:id="231"/>
    <w:bookmarkStart w:id="233" w:name="ref-R-mgcv"/>
    <w:p>
      <w:pPr>
        <w:pStyle w:val="Bibliography"/>
      </w:pPr>
      <w:r>
        <w:t xml:space="preserve">49.</w:t>
      </w:r>
      <w:r>
        <w:t xml:space="preserve"> </w:t>
      </w:r>
      <w:r>
        <w:t xml:space="preserve">	</w:t>
      </w:r>
      <w:r>
        <w:t xml:space="preserve">Wood S. Mgcv: Mixed GAM computation vehicle with automatic smoothness estimation. 2022. Available:</w:t>
      </w:r>
      <w:r>
        <w:t xml:space="preserve"> </w:t>
      </w:r>
      <w:hyperlink r:id="rId232">
        <w:r>
          <w:rPr>
            <w:rStyle w:val="Hyperlink"/>
          </w:rPr>
          <w:t xml:space="preserve">https://CRAN.R-project.org/package=mgcv</w:t>
        </w:r>
      </w:hyperlink>
    </w:p>
    <w:bookmarkEnd w:id="233"/>
    <w:bookmarkStart w:id="235" w:name="Xd6f835e435e0433ef8361f76d16943ca7fccc05"/>
    <w:p>
      <w:pPr>
        <w:pStyle w:val="Bibliography"/>
      </w:pPr>
      <w:r>
        <w:t xml:space="preserve">50.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34">
        <w:r>
          <w:rPr>
            <w:rStyle w:val="Hyperlink"/>
          </w:rPr>
          <w:t xml:space="preserve">http://dx.doi.org.libproxy.mta.ca/10.1371/journal.pone.0168991</w:t>
        </w:r>
      </w:hyperlink>
    </w:p>
    <w:bookmarkEnd w:id="235"/>
    <w:bookmarkStart w:id="237" w:name="Xe44519f7c4f85a8f2f69ad01347800da25031bd"/>
    <w:p>
      <w:pPr>
        <w:pStyle w:val="Bibliography"/>
      </w:pPr>
      <w:r>
        <w:t xml:space="preserve">51.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36">
        <w:r>
          <w:rPr>
            <w:rStyle w:val="Hyperlink"/>
          </w:rPr>
          <w:t xml:space="preserve">10.1016/j.jphotobiol.2005.10.002</w:t>
        </w:r>
      </w:hyperlink>
    </w:p>
    <w:bookmarkEnd w:id="237"/>
    <w:bookmarkStart w:id="238" w:name="ref-brownFluxCapacitiesAcclimation2008"/>
    <w:p>
      <w:pPr>
        <w:pStyle w:val="Bibliography"/>
      </w:pPr>
      <w:r>
        <w:t xml:space="preserve">52.</w:t>
      </w:r>
      <w:r>
        <w:t xml:space="preserve"> </w:t>
      </w:r>
      <w:r>
        <w:t xml:space="preserve">	</w:t>
      </w:r>
      <w:r>
        <w:t xml:space="preserve">Brown C, MacKinnon J, Cockshutt A, Villareal T, Campbell D. Flux capacities and acclimation costs in</w:t>
      </w:r>
      <w:r>
        <w:t xml:space="preserve"> </w:t>
      </w:r>
      <w:r>
        <w:rPr>
          <w:iCs/>
          <w:i/>
        </w:rPr>
        <w:t xml:space="preserve">Trichodesmium</w:t>
      </w:r>
      <w:r>
        <w:t xml:space="preserve"> </w:t>
      </w:r>
      <w:r>
        <w:t xml:space="preserve">from the</w:t>
      </w:r>
      <w:r>
        <w:t xml:space="preserve"> </w:t>
      </w:r>
      <w:r>
        <w:t xml:space="preserve">Gulf</w:t>
      </w:r>
      <w:r>
        <w:t xml:space="preserve"> </w:t>
      </w:r>
      <w:r>
        <w:t xml:space="preserve">of</w:t>
      </w:r>
      <w:r>
        <w:t xml:space="preserve"> </w:t>
      </w:r>
      <w:r>
        <w:t xml:space="preserve">Mexico</w:t>
      </w:r>
      <w:r>
        <w:t xml:space="preserve">. MARINE BIOLOGY. 2008;154: 413–422.</w:t>
      </w:r>
      <w:r>
        <w:t xml:space="preserve"> </w:t>
      </w:r>
    </w:p>
    <w:bookmarkEnd w:id="238"/>
    <w:bookmarkStart w:id="240" w:name="ref-omarAnnotationGenesEncoding2023"/>
    <w:p>
      <w:pPr>
        <w:pStyle w:val="Bibliography"/>
      </w:pPr>
      <w:r>
        <w:t xml:space="preserve">53.</w:t>
      </w:r>
      <w:r>
        <w:t xml:space="preserve"> </w:t>
      </w:r>
      <w:r>
        <w:t xml:space="preserve">	</w:t>
      </w:r>
      <w:r>
        <w:t xml:space="preserve">Omar N, Beardsall B, Fleury K, Ataikiru E, Campbell D. Annotation of genes encoding enzymes across marine phytoplankton genomes.</w:t>
      </w:r>
      <w:r>
        <w:t xml:space="preserve"> </w:t>
      </w:r>
      <w:r>
        <w:t xml:space="preserve">Dryad</w:t>
      </w:r>
      <w:r>
        <w:t xml:space="preserve">; 2023. pp. 1130923746 bytes. doi:</w:t>
      </w:r>
      <w:hyperlink r:id="rId239">
        <w:r>
          <w:rPr>
            <w:rStyle w:val="Hyperlink"/>
          </w:rPr>
          <w:t xml:space="preserve">10.5061/DRYAD.KH1893284</w:t>
        </w:r>
      </w:hyperlink>
    </w:p>
    <w:bookmarkEnd w:id="240"/>
    <w:bookmarkStart w:id="242" w:name="ref-changBRENDAELIXIRCore2021"/>
    <w:p>
      <w:pPr>
        <w:pStyle w:val="Bibliography"/>
      </w:pPr>
      <w:r>
        <w:t xml:space="preserve">54.</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241">
        <w:r>
          <w:rPr>
            <w:rStyle w:val="Hyperlink"/>
          </w:rPr>
          <w:t xml:space="preserve">10.1093/nar/gkaa1025</w:t>
        </w:r>
      </w:hyperlink>
    </w:p>
    <w:bookmarkEnd w:id="242"/>
    <w:bookmarkStart w:id="244" w:name="X34a50bd4f90fc9c15adbc5a13cc0f92b6479639"/>
    <w:p>
      <w:pPr>
        <w:pStyle w:val="Bibliography"/>
      </w:pPr>
      <w:r>
        <w:t xml:space="preserve">55.</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43">
        <w:r>
          <w:rPr>
            <w:rStyle w:val="Hyperlink"/>
          </w:rPr>
          <w:t xml:space="preserve">https://www.jstor.org/stable/44635011</w:t>
        </w:r>
      </w:hyperlink>
    </w:p>
    <w:bookmarkEnd w:id="244"/>
    <w:bookmarkStart w:id="246" w:name="ref-morrisFacilitationRobustGrowth2008"/>
    <w:p>
      <w:pPr>
        <w:pStyle w:val="Bibliography"/>
      </w:pPr>
      <w:r>
        <w:t xml:space="preserve">56.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45">
        <w:r>
          <w:rPr>
            <w:rStyle w:val="Hyperlink"/>
          </w:rPr>
          <w:t xml:space="preserve">10.1128/AEM.02479-07</w:t>
        </w:r>
      </w:hyperlink>
    </w:p>
    <w:bookmarkEnd w:id="246"/>
    <w:bookmarkStart w:id="248" w:name="Xbb4a0455f3d8c89d8416280b63cb06a9fa3b969"/>
    <w:p>
      <w:pPr>
        <w:pStyle w:val="Bibliography"/>
      </w:pPr>
      <w:r>
        <w:t xml:space="preserve">57.</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47">
        <w:r>
          <w:rPr>
            <w:rStyle w:val="Hyperlink"/>
          </w:rPr>
          <w:t xml:space="preserve">10.1371/journal.pone.0016805</w:t>
        </w:r>
      </w:hyperlink>
    </w:p>
    <w:bookmarkEnd w:id="248"/>
    <w:bookmarkStart w:id="250" w:name="X7781a913a6834037e98de5cc0683a0d6d8d57d2"/>
    <w:p>
      <w:pPr>
        <w:pStyle w:val="Bibliography"/>
      </w:pPr>
      <w:r>
        <w:t xml:space="preserve">58.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249">
        <w:r>
          <w:rPr>
            <w:rStyle w:val="Hyperlink"/>
          </w:rPr>
          <w:t xml:space="preserve">10.1371/journal.pone.0209115</w:t>
        </w:r>
      </w:hyperlink>
    </w:p>
    <w:bookmarkEnd w:id="250"/>
    <w:bookmarkStart w:id="252" w:name="ref-aroPhotoinhibitionPhotosystemII1993"/>
    <w:p>
      <w:pPr>
        <w:pStyle w:val="Bibliography"/>
      </w:pPr>
      <w:r>
        <w:t xml:space="preserve">59.</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51">
        <w:r>
          <w:rPr>
            <w:rStyle w:val="Hyperlink"/>
          </w:rPr>
          <w:t xml:space="preserve">10.1016/0005-2728(93)90134-2</w:t>
        </w:r>
      </w:hyperlink>
    </w:p>
    <w:bookmarkEnd w:id="252"/>
    <w:bookmarkStart w:id="254" w:name="Xd3d88d412c6c640b605eb77ea2a9e158f43af65"/>
    <w:p>
      <w:pPr>
        <w:pStyle w:val="Bibliography"/>
      </w:pPr>
      <w:r>
        <w:t xml:space="preserve">60.</w:t>
      </w:r>
      <w:r>
        <w:t xml:space="preserve"> </w:t>
      </w:r>
      <w:r>
        <w:t xml:space="preserve">	</w:t>
      </w:r>
      <w:r>
        <w:t xml:space="preserve">Soitamo A, Havurinne V, Tyystjärvi E. Photoinhibition in marine picocyanobacteria. Physiologia Plantarum. 2017;161: 97–108. doi:</w:t>
      </w:r>
      <w:hyperlink r:id="rId253">
        <w:r>
          <w:rPr>
            <w:rStyle w:val="Hyperlink"/>
          </w:rPr>
          <w:t xml:space="preserve">10.1111/ppl.12571</w:t>
        </w:r>
      </w:hyperlink>
    </w:p>
    <w:bookmarkEnd w:id="254"/>
    <w:bookmarkStart w:id="256" w:name="ref-hakalaEvidenceRoleOxygenevolving2005"/>
    <w:p>
      <w:pPr>
        <w:pStyle w:val="Bibliography"/>
      </w:pPr>
      <w:r>
        <w:t xml:space="preserve">61.</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55">
        <w:r>
          <w:rPr>
            <w:rStyle w:val="Hyperlink"/>
          </w:rPr>
          <w:t xml:space="preserve">10.1016/j.bbabio.2004.09.001</w:t>
        </w:r>
      </w:hyperlink>
    </w:p>
    <w:bookmarkEnd w:id="256"/>
    <w:bookmarkStart w:id="258" w:name="ref-mannInvolvementFtsHHomologue2000"/>
    <w:p>
      <w:pPr>
        <w:pStyle w:val="Bibliography"/>
      </w:pPr>
      <w:r>
        <w:t xml:space="preserve">62.</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57">
        <w:r>
          <w:rPr>
            <w:rStyle w:val="Hyperlink"/>
          </w:rPr>
          <w:t xml:space="preserve">10.1016/s0014-5793(00)01871-8</w:t>
        </w:r>
      </w:hyperlink>
    </w:p>
    <w:bookmarkEnd w:id="258"/>
    <w:bookmarkStart w:id="260" w:name="ref-adamFtsHProteasesChloroplasts2005"/>
    <w:p>
      <w:pPr>
        <w:pStyle w:val="Bibliography"/>
      </w:pPr>
      <w:r>
        <w:t xml:space="preserve">63.</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59">
        <w:r>
          <w:rPr>
            <w:rStyle w:val="Hyperlink"/>
          </w:rPr>
          <w:t xml:space="preserve">10.1111/j.1399-3054.2004.00436.x</w:t>
        </w:r>
      </w:hyperlink>
    </w:p>
    <w:bookmarkEnd w:id="260"/>
    <w:bookmarkStart w:id="262" w:name="ref-nixonRecentAdvancesUnderstanding2010"/>
    <w:p>
      <w:pPr>
        <w:pStyle w:val="Bibliography"/>
      </w:pPr>
      <w:r>
        <w:t xml:space="preserve">64.</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61">
        <w:r>
          <w:rPr>
            <w:rStyle w:val="Hyperlink"/>
          </w:rPr>
          <w:t xml:space="preserve">10.1093/aob/mcq059</w:t>
        </w:r>
      </w:hyperlink>
    </w:p>
    <w:bookmarkEnd w:id="262"/>
    <w:bookmarkStart w:id="264" w:name="ref-kanervoD1ProteinDegradation1993"/>
    <w:p>
      <w:pPr>
        <w:pStyle w:val="Bibliography"/>
      </w:pPr>
      <w:r>
        <w:t xml:space="preserve">65.</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63">
        <w:r>
          <w:rPr>
            <w:rStyle w:val="Hyperlink"/>
          </w:rPr>
          <w:t xml:space="preserve">10.1016/S0176-1617(11)80900-4</w:t>
        </w:r>
      </w:hyperlink>
    </w:p>
    <w:bookmarkEnd w:id="264"/>
    <w:bookmarkStart w:id="266" w:name="Xc6730c445a7c8c3844c6ab1bb8ce6b143f1ee34"/>
    <w:p>
      <w:pPr>
        <w:pStyle w:val="Bibliography"/>
      </w:pPr>
      <w:r>
        <w:t xml:space="preserve">66.</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65">
        <w:r>
          <w:rPr>
            <w:rStyle w:val="Hyperlink"/>
          </w:rPr>
          <w:t xml:space="preserve">10.1105/tpc.112.100891</w:t>
        </w:r>
      </w:hyperlink>
    </w:p>
    <w:bookmarkEnd w:id="266"/>
    <w:bookmarkStart w:id="268" w:name="ref-komendaExposedNTerminalTail2007"/>
    <w:p>
      <w:pPr>
        <w:pStyle w:val="Bibliography"/>
      </w:pPr>
      <w:r>
        <w:t xml:space="preserve">67.</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67">
        <w:r>
          <w:rPr>
            <w:rStyle w:val="Hyperlink"/>
          </w:rPr>
          <w:t xml:space="preserve">10.1105/tpc.107.053868</w:t>
        </w:r>
      </w:hyperlink>
    </w:p>
    <w:bookmarkEnd w:id="268"/>
    <w:bookmarkStart w:id="270" w:name="ref-bergResponsesPsbAHli2011"/>
    <w:p>
      <w:pPr>
        <w:pStyle w:val="Bibliography"/>
      </w:pPr>
      <w:r>
        <w:t xml:space="preserve">68.</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69">
        <w:r>
          <w:rPr>
            <w:rStyle w:val="Hyperlink"/>
          </w:rPr>
          <w:t xml:space="preserve">10.3354/ame01528</w:t>
        </w:r>
      </w:hyperlink>
    </w:p>
    <w:bookmarkEnd w:id="270"/>
    <w:bookmarkStart w:id="271" w:name="ref-InformationEC15"/>
    <w:p>
      <w:pPr>
        <w:pStyle w:val="Bibliography"/>
      </w:pPr>
      <w:r>
        <w:t xml:space="preserve">69.</w:t>
      </w:r>
      <w:r>
        <w:t xml:space="preserve"> </w:t>
      </w:r>
      <w:r>
        <w:t xml:space="preserve">	</w:t>
      </w:r>
      <w:r>
        <w:t xml:space="preserve">Information on</w:t>
      </w:r>
      <w:r>
        <w:t xml:space="preserve"> </w:t>
      </w:r>
      <w:r>
        <w:t xml:space="preserve">EC</w:t>
      </w:r>
      <w:r>
        <w:t xml:space="preserve"> </w:t>
      </w:r>
      <w:r>
        <w:t xml:space="preserve">1.1.3.15 - (</w:t>
      </w:r>
      <w:r>
        <w:t xml:space="preserve">S</w:t>
      </w:r>
      <w:r>
        <w:t xml:space="preserve">)-2-hydroxy-acid oxidase -</w:t>
      </w:r>
      <w:r>
        <w:t xml:space="preserve"> </w:t>
      </w:r>
      <w:r>
        <w:t xml:space="preserve">BRENDA Enzyme Database</w:t>
      </w:r>
      <w:r>
        <w:t xml:space="preserve">. https://www.brenda-enzymes.org/enzyme.php?ecno=1.1.3.15;</w:t>
      </w:r>
      <w:r>
        <w:t xml:space="preserve"> </w:t>
      </w:r>
    </w:p>
    <w:bookmarkEnd w:id="271"/>
    <w:bookmarkStart w:id="273" w:name="Xe0df7677eb0e83af58d9a079cec8291a31d5c04"/>
    <w:p>
      <w:pPr>
        <w:pStyle w:val="Bibliography"/>
      </w:pPr>
      <w:r>
        <w:t xml:space="preserve">70.</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72">
        <w:r>
          <w:rPr>
            <w:rStyle w:val="Hyperlink"/>
          </w:rPr>
          <w:t xml:space="preserve">10.1016/j.febslet.2006.12.028</w:t>
        </w:r>
      </w:hyperlink>
    </w:p>
    <w:bookmarkEnd w:id="273"/>
    <w:bookmarkStart w:id="275" w:name="ref-bilskiVitaminB6Pyridoxine2000"/>
    <w:p>
      <w:pPr>
        <w:pStyle w:val="Bibliography"/>
      </w:pPr>
      <w:r>
        <w:t xml:space="preserve">71.</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74">
        <w:r>
          <w:rPr>
            <w:rStyle w:val="Hyperlink"/>
          </w:rPr>
          <w:t xml:space="preserve">10.1562/0031-8655(2000)0710129SIPVBP2.0.CO2</w:t>
        </w:r>
      </w:hyperlink>
    </w:p>
    <w:bookmarkEnd w:id="275"/>
    <w:bookmarkStart w:id="277" w:name="ref-sancarStructureFunctionDNA2003"/>
    <w:p>
      <w:pPr>
        <w:pStyle w:val="Bibliography"/>
      </w:pPr>
      <w:r>
        <w:t xml:space="preserve">72.</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76">
        <w:r>
          <w:rPr>
            <w:rStyle w:val="Hyperlink"/>
          </w:rPr>
          <w:t xml:space="preserve">10.1021/cr0204348</w:t>
        </w:r>
      </w:hyperlink>
    </w:p>
    <w:bookmarkEnd w:id="277"/>
    <w:bookmarkStart w:id="279" w:name="ref-omarGenomicCapacitiesReactive2023"/>
    <w:p>
      <w:pPr>
        <w:pStyle w:val="Bibliography"/>
      </w:pPr>
      <w:r>
        <w:t xml:space="preserve">73.</w:t>
      </w:r>
      <w:r>
        <w:t xml:space="preserve"> </w:t>
      </w:r>
      <w:r>
        <w:t xml:space="preserve">	</w:t>
      </w:r>
      <w:r>
        <w:t xml:space="preserve">Omar NM, Fleury K, Beardsall B, Prášil O, Campbell DA. Genomic capacities for</w:t>
      </w:r>
      <w:r>
        <w:t xml:space="preserve"> </w:t>
      </w:r>
      <w:r>
        <w:t xml:space="preserve">Reactive Oxygen Species</w:t>
      </w:r>
      <w:r>
        <w:t xml:space="preserve"> </w:t>
      </w:r>
      <w:r>
        <w:t xml:space="preserve">metabolism across marine phytoplankton. Roach T, editor. PLOS ONE. 2023;18: e0284580. doi:</w:t>
      </w:r>
      <w:hyperlink r:id="rId278">
        <w:r>
          <w:rPr>
            <w:rStyle w:val="Hyperlink"/>
          </w:rPr>
          <w:t xml:space="preserve">10.1371/journal.pone.0284580</w:t>
        </w:r>
      </w:hyperlink>
    </w:p>
    <w:bookmarkEnd w:id="279"/>
    <w:bookmarkStart w:id="281" w:name="Xbcf9c99ba8d9f86c9622ce71e03cde3e150c958"/>
    <w:p>
      <w:pPr>
        <w:pStyle w:val="Bibliography"/>
      </w:pPr>
      <w:r>
        <w:t xml:space="preserve">74.</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80">
        <w:r>
          <w:rPr>
            <w:rStyle w:val="Hyperlink"/>
          </w:rPr>
          <w:t xml:space="preserve">10.1038/ismej.2010.60</w:t>
        </w:r>
      </w:hyperlink>
    </w:p>
    <w:bookmarkEnd w:id="281"/>
    <w:bookmarkStart w:id="282" w:name="X1c72b7e906f75a7a3b65df83a140da457ef8bb7"/>
    <w:p>
      <w:pPr>
        <w:pStyle w:val="Bibliography"/>
      </w:pPr>
      <w:r>
        <w:t xml:space="preserve">75.</w:t>
      </w:r>
      <w:r>
        <w:t xml:space="preserve"> </w:t>
      </w:r>
      <w:r>
        <w:t xml:space="preserve">	</w:t>
      </w:r>
      <w:r>
        <w:t xml:space="preserve">Mattison AJ. The photosynthetic strategies of the wild</w:t>
      </w:r>
      <w:r>
        <w:t xml:space="preserve"> </w:t>
      </w:r>
      <w:r>
        <w:t xml:space="preserve">Prochlorococcus</w:t>
      </w:r>
      <w:r>
        <w:t xml:space="preserve"> </w:t>
      </w:r>
      <w:r>
        <w:t xml:space="preserve">marinus. PhD thesis, Mount Allison University. 2020.</w:t>
      </w:r>
      <w:r>
        <w:t xml:space="preserve"> </w:t>
      </w:r>
    </w:p>
    <w:bookmarkEnd w:id="282"/>
    <w:bookmarkEnd w:id="283"/>
    <w:bookmarkEnd w:id="284"/>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89"/>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130" Target="media/rId130.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109" Target="media/rId109.png" /><Relationship Type="http://schemas.openxmlformats.org/officeDocument/2006/relationships/image" Id="rId117" Target="media/rId117.png" /><Relationship Type="http://schemas.openxmlformats.org/officeDocument/2006/relationships/image" Id="rId51" Target="media/rId51.png" /><Relationship Type="http://schemas.openxmlformats.org/officeDocument/2006/relationships/image" Id="rId92" Target="media/rId92.png" /><Relationship Type="http://schemas.openxmlformats.org/officeDocument/2006/relationships/image" Id="rId125" Target="media/rId125.png" /><Relationship Type="http://schemas.openxmlformats.org/officeDocument/2006/relationships/image" Id="rId69" Target="media/rId69.png" /><Relationship Type="http://schemas.openxmlformats.org/officeDocument/2006/relationships/image" Id="rId95" Target="media/rId95.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64" Target="media/rId64.png" /><Relationship Type="http://schemas.openxmlformats.org/officeDocument/2006/relationships/image" Id="rId45" Target="media/rId45.png" /><Relationship Type="http://schemas.openxmlformats.org/officeDocument/2006/relationships/image" Id="rId88" Target="media/rId88.png" /><Relationship Type="http://schemas.openxmlformats.org/officeDocument/2006/relationships/image" Id="rId98" Target="media/rId98.png" /><Relationship Type="http://schemas.openxmlformats.org/officeDocument/2006/relationships/image" Id="rId37" Target="media/rId37.png" /><Relationship Type="http://schemas.openxmlformats.org/officeDocument/2006/relationships/image" Id="rId121" Target="media/rId121.png" /><Relationship Type="http://schemas.openxmlformats.org/officeDocument/2006/relationships/image" Id="rId60" Target="media/rId60.png" /><Relationship Type="http://schemas.openxmlformats.org/officeDocument/2006/relationships/image" Id="rId113" Target="media/rId113.png" /><Relationship Type="http://schemas.openxmlformats.org/officeDocument/2006/relationships/hyperlink" Id="rId234" Target="http://dx.doi.org.libproxy.mta.ca/10.1371/journal.pone.0168991" TargetMode="External" /><Relationship Type="http://schemas.openxmlformats.org/officeDocument/2006/relationships/hyperlink" Id="rId224" Target="https://CRAN.R-project.org/package=ggplot2" TargetMode="External" /><Relationship Type="http://schemas.openxmlformats.org/officeDocument/2006/relationships/hyperlink" Id="rId232" Target="https://CRAN.R-project.org/package=mgcv" TargetMode="External" /><Relationship Type="http://schemas.openxmlformats.org/officeDocument/2006/relationships/hyperlink" Id="rId230" Target="https://CRAN.R-project.org/package=minpack.lm" TargetMode="External" /><Relationship Type="http://schemas.openxmlformats.org/officeDocument/2006/relationships/hyperlink" Id="rId218" Target="https://CRAN.R-project.org/package=tidyverse" TargetMode="External" /><Relationship Type="http://schemas.openxmlformats.org/officeDocument/2006/relationships/hyperlink" Id="rId216" Target="https://doi.org/10.1002/pmic.201400630" TargetMode="External" /><Relationship Type="http://schemas.openxmlformats.org/officeDocument/2006/relationships/hyperlink" Id="rId195" Target="https://doi.org/10.1007/978-94-011-2805-6_1" TargetMode="External" /><Relationship Type="http://schemas.openxmlformats.org/officeDocument/2006/relationships/hyperlink" Id="rId137" Target="https://doi.org/10.1007/BF00245165" TargetMode="External" /><Relationship Type="http://schemas.openxmlformats.org/officeDocument/2006/relationships/hyperlink" Id="rId228" Target="https://doi.org/10.1007/s00211-018-0977-z" TargetMode="External" /><Relationship Type="http://schemas.openxmlformats.org/officeDocument/2006/relationships/hyperlink" Id="rId173" Target="https://doi.org/10.1007/s11120-018-0539-3" TargetMode="External" /><Relationship Type="http://schemas.openxmlformats.org/officeDocument/2006/relationships/hyperlink" Id="rId251" Target="https://doi.org/10.1016/0005-2728(93)90134-2" TargetMode="External" /><Relationship Type="http://schemas.openxmlformats.org/officeDocument/2006/relationships/hyperlink" Id="rId210" Target="https://doi.org/10.1016/0146-6291(78)90623-9" TargetMode="External" /><Relationship Type="http://schemas.openxmlformats.org/officeDocument/2006/relationships/hyperlink" Id="rId263" Target="https://doi.org/10.1016/S0176-1617(11)80900-4" TargetMode="External" /><Relationship Type="http://schemas.openxmlformats.org/officeDocument/2006/relationships/hyperlink" Id="rId165" Target="https://doi.org/10.1016/S0967-0637(99)00108-9" TargetMode="External" /><Relationship Type="http://schemas.openxmlformats.org/officeDocument/2006/relationships/hyperlink" Id="rId169" Target="https://doi.org/10.1016/S0967-0645(99)00041-7" TargetMode="External" /><Relationship Type="http://schemas.openxmlformats.org/officeDocument/2006/relationships/hyperlink" Id="rId255" Target="https://doi.org/10.1016/j.bbabio.2004.09.001" TargetMode="External" /><Relationship Type="http://schemas.openxmlformats.org/officeDocument/2006/relationships/hyperlink" Id="rId272" Target="https://doi.org/10.1016/j.febslet.2006.12.028" TargetMode="External" /><Relationship Type="http://schemas.openxmlformats.org/officeDocument/2006/relationships/hyperlink" Id="rId236" Target="https://doi.org/10.1016/j.jphotobiol.2005.10.002" TargetMode="External" /><Relationship Type="http://schemas.openxmlformats.org/officeDocument/2006/relationships/hyperlink" Id="rId257" Target="https://doi.org/10.1016/s0014-5793(00)01871-8" TargetMode="External" /><Relationship Type="http://schemas.openxmlformats.org/officeDocument/2006/relationships/hyperlink" Id="rId276" Target="https://doi.org/10.1021/cr0204348" TargetMode="External" /><Relationship Type="http://schemas.openxmlformats.org/officeDocument/2006/relationships/hyperlink" Id="rId151" Target="https://doi.org/10.1023/A:1013835924610" TargetMode="External" /><Relationship Type="http://schemas.openxmlformats.org/officeDocument/2006/relationships/hyperlink" Id="rId202" Target="https://doi.org/10.1029/2002GB001997" TargetMode="External" /><Relationship Type="http://schemas.openxmlformats.org/officeDocument/2006/relationships/hyperlink" Id="rId204" Target="https://doi.org/10.1029/2011GL049513" TargetMode="External" /><Relationship Type="http://schemas.openxmlformats.org/officeDocument/2006/relationships/hyperlink" Id="rId208" Target="https://doi.org/10.1029/2020GB006824" TargetMode="External" /><Relationship Type="http://schemas.openxmlformats.org/officeDocument/2006/relationships/hyperlink" Id="rId206" Target="https://doi.org/10.1029/2021AV000470" TargetMode="External" /><Relationship Type="http://schemas.openxmlformats.org/officeDocument/2006/relationships/hyperlink" Id="rId155" Target="https://doi.org/10.1038/30965" TargetMode="External" /><Relationship Type="http://schemas.openxmlformats.org/officeDocument/2006/relationships/hyperlink" Id="rId187" Target="https://doi.org/10.1038/334340a0" TargetMode="External" /><Relationship Type="http://schemas.openxmlformats.org/officeDocument/2006/relationships/hyperlink" Id="rId280" Target="https://doi.org/10.1038/ismej.2010.60" TargetMode="External" /><Relationship Type="http://schemas.openxmlformats.org/officeDocument/2006/relationships/hyperlink" Id="rId147" Target="https://doi.org/10.1038/nature01947" TargetMode="External" /><Relationship Type="http://schemas.openxmlformats.org/officeDocument/2006/relationships/hyperlink" Id="rId157" Target="https://doi.org/10.1038/nrmicro3378" TargetMode="External" /><Relationship Type="http://schemas.openxmlformats.org/officeDocument/2006/relationships/hyperlink" Id="rId175" Target="https://doi.org/10.1038/s41396-018-0287-6" TargetMode="External" /><Relationship Type="http://schemas.openxmlformats.org/officeDocument/2006/relationships/hyperlink" Id="rId159" Target="https://doi.org/10.1038/s41559-020-01330-x" TargetMode="External" /><Relationship Type="http://schemas.openxmlformats.org/officeDocument/2006/relationships/hyperlink" Id="rId222" Target="https://doi.org/10.1046/j.1529-8817.2001.01052.x" TargetMode="External" /><Relationship Type="http://schemas.openxmlformats.org/officeDocument/2006/relationships/hyperlink" Id="rId145" Target="https://doi.org/10.1073/pnas.070040897" TargetMode="External" /><Relationship Type="http://schemas.openxmlformats.org/officeDocument/2006/relationships/hyperlink" Id="rId189" Target="https://doi.org/10.1073/pnas.1307701110" TargetMode="External" /><Relationship Type="http://schemas.openxmlformats.org/officeDocument/2006/relationships/hyperlink" Id="rId191" Target="https://doi.org/10.1073/pnas.1519080113" TargetMode="External" /><Relationship Type="http://schemas.openxmlformats.org/officeDocument/2006/relationships/hyperlink" Id="rId167" Target="https://doi.org/10.1073/pnas.1619844114" TargetMode="External" /><Relationship Type="http://schemas.openxmlformats.org/officeDocument/2006/relationships/hyperlink" Id="rId161" Target="https://doi.org/10.1073/pnas.2025638118" TargetMode="External" /><Relationship Type="http://schemas.openxmlformats.org/officeDocument/2006/relationships/hyperlink" Id="rId143" Target="https://doi.org/10.1073/pnas.93.26.15244" TargetMode="External" /><Relationship Type="http://schemas.openxmlformats.org/officeDocument/2006/relationships/hyperlink" Id="rId261" Target="https://doi.org/10.1093/aob/mcq059" TargetMode="External" /><Relationship Type="http://schemas.openxmlformats.org/officeDocument/2006/relationships/hyperlink" Id="rId200" Target="https://doi.org/10.1093/icb/icac069" TargetMode="External" /><Relationship Type="http://schemas.openxmlformats.org/officeDocument/2006/relationships/hyperlink" Id="rId241" Target="https://doi.org/10.1093/nar/gkaa1025" TargetMode="External" /><Relationship Type="http://schemas.openxmlformats.org/officeDocument/2006/relationships/hyperlink" Id="rId267" Target="https://doi.org/10.1105/tpc.107.053868" TargetMode="External" /><Relationship Type="http://schemas.openxmlformats.org/officeDocument/2006/relationships/hyperlink" Id="rId265" Target="https://doi.org/10.1105/tpc.112.100891" TargetMode="External" /><Relationship Type="http://schemas.openxmlformats.org/officeDocument/2006/relationships/hyperlink" Id="rId259" Target="https://doi.org/10.1111/j.1399-3054.2004.00436.x" TargetMode="External" /><Relationship Type="http://schemas.openxmlformats.org/officeDocument/2006/relationships/hyperlink" Id="rId163" Target="https://doi.org/10.1111/j.1758-2229.2010.00167.x" TargetMode="External" /><Relationship Type="http://schemas.openxmlformats.org/officeDocument/2006/relationships/hyperlink" Id="rId193" Target="https://doi.org/10.1111/jpy.12483" TargetMode="External" /><Relationship Type="http://schemas.openxmlformats.org/officeDocument/2006/relationships/hyperlink" Id="rId253" Target="https://doi.org/10.1111/ppl.12571" TargetMode="External" /><Relationship Type="http://schemas.openxmlformats.org/officeDocument/2006/relationships/hyperlink" Id="rId177" Target="https://doi.org/10.1126/science.1118052" TargetMode="External" /><Relationship Type="http://schemas.openxmlformats.org/officeDocument/2006/relationships/hyperlink" Id="rId214" Target="https://doi.org/10.1126/science.1256450" TargetMode="External" /><Relationship Type="http://schemas.openxmlformats.org/officeDocument/2006/relationships/hyperlink" Id="rId197" Target="https://doi.org/10.1126/science.268.5216.1480" TargetMode="External" /><Relationship Type="http://schemas.openxmlformats.org/officeDocument/2006/relationships/hyperlink" Id="rId245" Target="https://doi.org/10.1128/AEM.02479-07" TargetMode="External" /><Relationship Type="http://schemas.openxmlformats.org/officeDocument/2006/relationships/hyperlink" Id="rId181" Target="https://doi.org/10.1128/AEM.65.6.2585-2591.1999" TargetMode="External" /><Relationship Type="http://schemas.openxmlformats.org/officeDocument/2006/relationships/hyperlink" Id="rId171" Target="https://doi.org/10.1146/annurev-marine-120308-081034" TargetMode="External" /><Relationship Type="http://schemas.openxmlformats.org/officeDocument/2006/relationships/hyperlink" Id="rId212" Target="https://doi.org/10.1357/0022240933223963" TargetMode="External" /><Relationship Type="http://schemas.openxmlformats.org/officeDocument/2006/relationships/hyperlink" Id="rId149" Target="https://doi.org/10.1371/journal.pgen.0030231" TargetMode="External" /><Relationship Type="http://schemas.openxmlformats.org/officeDocument/2006/relationships/hyperlink" Id="rId247" Target="https://doi.org/10.1371/journal.pone.0016805" TargetMode="External" /><Relationship Type="http://schemas.openxmlformats.org/officeDocument/2006/relationships/hyperlink" Id="rId249" Target="https://doi.org/10.1371/journal.pone.0209115" TargetMode="External" /><Relationship Type="http://schemas.openxmlformats.org/officeDocument/2006/relationships/hyperlink" Id="rId278" Target="https://doi.org/10.1371/journal.pone.0284580" TargetMode="External" /><Relationship Type="http://schemas.openxmlformats.org/officeDocument/2006/relationships/hyperlink" Id="rId274" Target="https://doi.org/10.1562/0031-8655(2000)0710129SIPVBP2.0.CO2" TargetMode="External" /><Relationship Type="http://schemas.openxmlformats.org/officeDocument/2006/relationships/hyperlink" Id="rId269" Target="https://doi.org/10.3354/ame01528" TargetMode="External" /><Relationship Type="http://schemas.openxmlformats.org/officeDocument/2006/relationships/hyperlink" Id="rId185" Target="https://doi.org/10.3354/meps068121" TargetMode="External" /><Relationship Type="http://schemas.openxmlformats.org/officeDocument/2006/relationships/hyperlink" Id="rId141" Target="https://doi.org/10.4319/lo.1992.37.2.0425" TargetMode="External" /><Relationship Type="http://schemas.openxmlformats.org/officeDocument/2006/relationships/hyperlink" Id="rId153" Target="https://doi.org/10.4319/lo.1999.44.3.0628" TargetMode="External" /><Relationship Type="http://schemas.openxmlformats.org/officeDocument/2006/relationships/hyperlink" Id="rId179" Target="https://doi.org/10.4319/lo.2007.52.5.2205" TargetMode="External" /><Relationship Type="http://schemas.openxmlformats.org/officeDocument/2006/relationships/hyperlink" Id="rId220" Target="https://doi.org/10.4319/lom.2007.5.353" TargetMode="External" /><Relationship Type="http://schemas.openxmlformats.org/officeDocument/2006/relationships/hyperlink" Id="rId239" Target="https://doi.org/10.5061/DRYAD.KH1893284" TargetMode="External" /><Relationship Type="http://schemas.openxmlformats.org/officeDocument/2006/relationships/hyperlink" Id="rId183" Target="https://doi.org/10.7717/peerj.4320" TargetMode="External" /><Relationship Type="http://schemas.openxmlformats.org/officeDocument/2006/relationships/hyperlink" Id="rId33" Target="https://github.com/FundyPhytoPhys/prochlorococcus_o2/tree/main/Data/RawData" TargetMode="External" /><Relationship Type="http://schemas.openxmlformats.org/officeDocument/2006/relationships/hyperlink" Id="rId22" Target="https://proteinportal.whoi.edu/" TargetMode="External" /><Relationship Type="http://schemas.openxmlformats.org/officeDocument/2006/relationships/hyperlink" Id="rId29" Target="https://rstudio.com/"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43"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39" Target="https://www.ncbi.nlm.nih.gov/pmc/articles/PMC98958" TargetMode="External" /><Relationship Type="http://schemas.openxmlformats.org/officeDocument/2006/relationships/hyperlink" Id="rId49"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226"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234" Target="http://dx.doi.org.libproxy.mta.ca/10.1371/journal.pone.0168991" TargetMode="External" /><Relationship Type="http://schemas.openxmlformats.org/officeDocument/2006/relationships/hyperlink" Id="rId224" Target="https://CRAN.R-project.org/package=ggplot2" TargetMode="External" /><Relationship Type="http://schemas.openxmlformats.org/officeDocument/2006/relationships/hyperlink" Id="rId232" Target="https://CRAN.R-project.org/package=mgcv" TargetMode="External" /><Relationship Type="http://schemas.openxmlformats.org/officeDocument/2006/relationships/hyperlink" Id="rId230" Target="https://CRAN.R-project.org/package=minpack.lm" TargetMode="External" /><Relationship Type="http://schemas.openxmlformats.org/officeDocument/2006/relationships/hyperlink" Id="rId218" Target="https://CRAN.R-project.org/package=tidyverse" TargetMode="External" /><Relationship Type="http://schemas.openxmlformats.org/officeDocument/2006/relationships/hyperlink" Id="rId216" Target="https://doi.org/10.1002/pmic.201400630" TargetMode="External" /><Relationship Type="http://schemas.openxmlformats.org/officeDocument/2006/relationships/hyperlink" Id="rId195" Target="https://doi.org/10.1007/978-94-011-2805-6_1" TargetMode="External" /><Relationship Type="http://schemas.openxmlformats.org/officeDocument/2006/relationships/hyperlink" Id="rId137" Target="https://doi.org/10.1007/BF00245165" TargetMode="External" /><Relationship Type="http://schemas.openxmlformats.org/officeDocument/2006/relationships/hyperlink" Id="rId228" Target="https://doi.org/10.1007/s00211-018-0977-z" TargetMode="External" /><Relationship Type="http://schemas.openxmlformats.org/officeDocument/2006/relationships/hyperlink" Id="rId173" Target="https://doi.org/10.1007/s11120-018-0539-3" TargetMode="External" /><Relationship Type="http://schemas.openxmlformats.org/officeDocument/2006/relationships/hyperlink" Id="rId251" Target="https://doi.org/10.1016/0005-2728(93)90134-2" TargetMode="External" /><Relationship Type="http://schemas.openxmlformats.org/officeDocument/2006/relationships/hyperlink" Id="rId210" Target="https://doi.org/10.1016/0146-6291(78)90623-9" TargetMode="External" /><Relationship Type="http://schemas.openxmlformats.org/officeDocument/2006/relationships/hyperlink" Id="rId263" Target="https://doi.org/10.1016/S0176-1617(11)80900-4" TargetMode="External" /><Relationship Type="http://schemas.openxmlformats.org/officeDocument/2006/relationships/hyperlink" Id="rId165" Target="https://doi.org/10.1016/S0967-0637(99)00108-9" TargetMode="External" /><Relationship Type="http://schemas.openxmlformats.org/officeDocument/2006/relationships/hyperlink" Id="rId169" Target="https://doi.org/10.1016/S0967-0645(99)00041-7" TargetMode="External" /><Relationship Type="http://schemas.openxmlformats.org/officeDocument/2006/relationships/hyperlink" Id="rId255" Target="https://doi.org/10.1016/j.bbabio.2004.09.001" TargetMode="External" /><Relationship Type="http://schemas.openxmlformats.org/officeDocument/2006/relationships/hyperlink" Id="rId272" Target="https://doi.org/10.1016/j.febslet.2006.12.028" TargetMode="External" /><Relationship Type="http://schemas.openxmlformats.org/officeDocument/2006/relationships/hyperlink" Id="rId236" Target="https://doi.org/10.1016/j.jphotobiol.2005.10.002" TargetMode="External" /><Relationship Type="http://schemas.openxmlformats.org/officeDocument/2006/relationships/hyperlink" Id="rId257" Target="https://doi.org/10.1016/s0014-5793(00)01871-8" TargetMode="External" /><Relationship Type="http://schemas.openxmlformats.org/officeDocument/2006/relationships/hyperlink" Id="rId276" Target="https://doi.org/10.1021/cr0204348" TargetMode="External" /><Relationship Type="http://schemas.openxmlformats.org/officeDocument/2006/relationships/hyperlink" Id="rId151" Target="https://doi.org/10.1023/A:1013835924610" TargetMode="External" /><Relationship Type="http://schemas.openxmlformats.org/officeDocument/2006/relationships/hyperlink" Id="rId202" Target="https://doi.org/10.1029/2002GB001997" TargetMode="External" /><Relationship Type="http://schemas.openxmlformats.org/officeDocument/2006/relationships/hyperlink" Id="rId204" Target="https://doi.org/10.1029/2011GL049513" TargetMode="External" /><Relationship Type="http://schemas.openxmlformats.org/officeDocument/2006/relationships/hyperlink" Id="rId208" Target="https://doi.org/10.1029/2020GB006824" TargetMode="External" /><Relationship Type="http://schemas.openxmlformats.org/officeDocument/2006/relationships/hyperlink" Id="rId206" Target="https://doi.org/10.1029/2021AV000470" TargetMode="External" /><Relationship Type="http://schemas.openxmlformats.org/officeDocument/2006/relationships/hyperlink" Id="rId155" Target="https://doi.org/10.1038/30965" TargetMode="External" /><Relationship Type="http://schemas.openxmlformats.org/officeDocument/2006/relationships/hyperlink" Id="rId187" Target="https://doi.org/10.1038/334340a0" TargetMode="External" /><Relationship Type="http://schemas.openxmlformats.org/officeDocument/2006/relationships/hyperlink" Id="rId280" Target="https://doi.org/10.1038/ismej.2010.60" TargetMode="External" /><Relationship Type="http://schemas.openxmlformats.org/officeDocument/2006/relationships/hyperlink" Id="rId147" Target="https://doi.org/10.1038/nature01947" TargetMode="External" /><Relationship Type="http://schemas.openxmlformats.org/officeDocument/2006/relationships/hyperlink" Id="rId157" Target="https://doi.org/10.1038/nrmicro3378" TargetMode="External" /><Relationship Type="http://schemas.openxmlformats.org/officeDocument/2006/relationships/hyperlink" Id="rId175" Target="https://doi.org/10.1038/s41396-018-0287-6" TargetMode="External" /><Relationship Type="http://schemas.openxmlformats.org/officeDocument/2006/relationships/hyperlink" Id="rId159" Target="https://doi.org/10.1038/s41559-020-01330-x" TargetMode="External" /><Relationship Type="http://schemas.openxmlformats.org/officeDocument/2006/relationships/hyperlink" Id="rId222" Target="https://doi.org/10.1046/j.1529-8817.2001.01052.x" TargetMode="External" /><Relationship Type="http://schemas.openxmlformats.org/officeDocument/2006/relationships/hyperlink" Id="rId145" Target="https://doi.org/10.1073/pnas.070040897" TargetMode="External" /><Relationship Type="http://schemas.openxmlformats.org/officeDocument/2006/relationships/hyperlink" Id="rId189" Target="https://doi.org/10.1073/pnas.1307701110" TargetMode="External" /><Relationship Type="http://schemas.openxmlformats.org/officeDocument/2006/relationships/hyperlink" Id="rId191" Target="https://doi.org/10.1073/pnas.1519080113" TargetMode="External" /><Relationship Type="http://schemas.openxmlformats.org/officeDocument/2006/relationships/hyperlink" Id="rId167" Target="https://doi.org/10.1073/pnas.1619844114" TargetMode="External" /><Relationship Type="http://schemas.openxmlformats.org/officeDocument/2006/relationships/hyperlink" Id="rId161" Target="https://doi.org/10.1073/pnas.2025638118" TargetMode="External" /><Relationship Type="http://schemas.openxmlformats.org/officeDocument/2006/relationships/hyperlink" Id="rId143" Target="https://doi.org/10.1073/pnas.93.26.15244" TargetMode="External" /><Relationship Type="http://schemas.openxmlformats.org/officeDocument/2006/relationships/hyperlink" Id="rId261" Target="https://doi.org/10.1093/aob/mcq059" TargetMode="External" /><Relationship Type="http://schemas.openxmlformats.org/officeDocument/2006/relationships/hyperlink" Id="rId200" Target="https://doi.org/10.1093/icb/icac069" TargetMode="External" /><Relationship Type="http://schemas.openxmlformats.org/officeDocument/2006/relationships/hyperlink" Id="rId241" Target="https://doi.org/10.1093/nar/gkaa1025" TargetMode="External" /><Relationship Type="http://schemas.openxmlformats.org/officeDocument/2006/relationships/hyperlink" Id="rId267" Target="https://doi.org/10.1105/tpc.107.053868" TargetMode="External" /><Relationship Type="http://schemas.openxmlformats.org/officeDocument/2006/relationships/hyperlink" Id="rId265" Target="https://doi.org/10.1105/tpc.112.100891" TargetMode="External" /><Relationship Type="http://schemas.openxmlformats.org/officeDocument/2006/relationships/hyperlink" Id="rId259" Target="https://doi.org/10.1111/j.1399-3054.2004.00436.x" TargetMode="External" /><Relationship Type="http://schemas.openxmlformats.org/officeDocument/2006/relationships/hyperlink" Id="rId163" Target="https://doi.org/10.1111/j.1758-2229.2010.00167.x" TargetMode="External" /><Relationship Type="http://schemas.openxmlformats.org/officeDocument/2006/relationships/hyperlink" Id="rId193" Target="https://doi.org/10.1111/jpy.12483" TargetMode="External" /><Relationship Type="http://schemas.openxmlformats.org/officeDocument/2006/relationships/hyperlink" Id="rId253" Target="https://doi.org/10.1111/ppl.12571" TargetMode="External" /><Relationship Type="http://schemas.openxmlformats.org/officeDocument/2006/relationships/hyperlink" Id="rId177" Target="https://doi.org/10.1126/science.1118052" TargetMode="External" /><Relationship Type="http://schemas.openxmlformats.org/officeDocument/2006/relationships/hyperlink" Id="rId214" Target="https://doi.org/10.1126/science.1256450" TargetMode="External" /><Relationship Type="http://schemas.openxmlformats.org/officeDocument/2006/relationships/hyperlink" Id="rId197" Target="https://doi.org/10.1126/science.268.5216.1480" TargetMode="External" /><Relationship Type="http://schemas.openxmlformats.org/officeDocument/2006/relationships/hyperlink" Id="rId245" Target="https://doi.org/10.1128/AEM.02479-07" TargetMode="External" /><Relationship Type="http://schemas.openxmlformats.org/officeDocument/2006/relationships/hyperlink" Id="rId181" Target="https://doi.org/10.1128/AEM.65.6.2585-2591.1999" TargetMode="External" /><Relationship Type="http://schemas.openxmlformats.org/officeDocument/2006/relationships/hyperlink" Id="rId171" Target="https://doi.org/10.1146/annurev-marine-120308-081034" TargetMode="External" /><Relationship Type="http://schemas.openxmlformats.org/officeDocument/2006/relationships/hyperlink" Id="rId212" Target="https://doi.org/10.1357/0022240933223963" TargetMode="External" /><Relationship Type="http://schemas.openxmlformats.org/officeDocument/2006/relationships/hyperlink" Id="rId149" Target="https://doi.org/10.1371/journal.pgen.0030231" TargetMode="External" /><Relationship Type="http://schemas.openxmlformats.org/officeDocument/2006/relationships/hyperlink" Id="rId247" Target="https://doi.org/10.1371/journal.pone.0016805" TargetMode="External" /><Relationship Type="http://schemas.openxmlformats.org/officeDocument/2006/relationships/hyperlink" Id="rId249" Target="https://doi.org/10.1371/journal.pone.0209115" TargetMode="External" /><Relationship Type="http://schemas.openxmlformats.org/officeDocument/2006/relationships/hyperlink" Id="rId278" Target="https://doi.org/10.1371/journal.pone.0284580" TargetMode="External" /><Relationship Type="http://schemas.openxmlformats.org/officeDocument/2006/relationships/hyperlink" Id="rId274" Target="https://doi.org/10.1562/0031-8655(2000)0710129SIPVBP2.0.CO2" TargetMode="External" /><Relationship Type="http://schemas.openxmlformats.org/officeDocument/2006/relationships/hyperlink" Id="rId269" Target="https://doi.org/10.3354/ame01528" TargetMode="External" /><Relationship Type="http://schemas.openxmlformats.org/officeDocument/2006/relationships/hyperlink" Id="rId185" Target="https://doi.org/10.3354/meps068121" TargetMode="External" /><Relationship Type="http://schemas.openxmlformats.org/officeDocument/2006/relationships/hyperlink" Id="rId141" Target="https://doi.org/10.4319/lo.1992.37.2.0425" TargetMode="External" /><Relationship Type="http://schemas.openxmlformats.org/officeDocument/2006/relationships/hyperlink" Id="rId153" Target="https://doi.org/10.4319/lo.1999.44.3.0628" TargetMode="External" /><Relationship Type="http://schemas.openxmlformats.org/officeDocument/2006/relationships/hyperlink" Id="rId179" Target="https://doi.org/10.4319/lo.2007.52.5.2205" TargetMode="External" /><Relationship Type="http://schemas.openxmlformats.org/officeDocument/2006/relationships/hyperlink" Id="rId220" Target="https://doi.org/10.4319/lom.2007.5.353" TargetMode="External" /><Relationship Type="http://schemas.openxmlformats.org/officeDocument/2006/relationships/hyperlink" Id="rId239" Target="https://doi.org/10.5061/DRYAD.KH1893284" TargetMode="External" /><Relationship Type="http://schemas.openxmlformats.org/officeDocument/2006/relationships/hyperlink" Id="rId183" Target="https://doi.org/10.7717/peerj.4320" TargetMode="External" /><Relationship Type="http://schemas.openxmlformats.org/officeDocument/2006/relationships/hyperlink" Id="rId33" Target="https://github.com/FundyPhytoPhys/prochlorococcus_o2/tree/main/Data/RawData" TargetMode="External" /><Relationship Type="http://schemas.openxmlformats.org/officeDocument/2006/relationships/hyperlink" Id="rId22" Target="https://proteinportal.whoi.edu/" TargetMode="External" /><Relationship Type="http://schemas.openxmlformats.org/officeDocument/2006/relationships/hyperlink" Id="rId29" Target="https://rstudio.com/"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43"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39" Target="https://www.ncbi.nlm.nih.gov/pmc/articles/PMC98958" TargetMode="External" /><Relationship Type="http://schemas.openxmlformats.org/officeDocument/2006/relationships/hyperlink" Id="rId49"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226"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154</Words>
  <Characters>881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Omar1, Ondřej Prášil1,4, Amanda M. Cockshutt1,3, and Douglas A. Campbell1</dc:creator>
  <cp:keywords/>
  <dcterms:created xsi:type="dcterms:W3CDTF">2024-02-23T20:27:58Z</dcterms:created>
  <dcterms:modified xsi:type="dcterms:W3CDTF">2024-02-23T20:27:58Z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2024-02-23</vt:lpwstr>
  </property>
  <property fmtid="{D5CDD505-2E9C-101B-9397-08002B2CF9AE}" pid="7" name="editor_options">
    <vt:lpwstr/>
  </property>
  <property fmtid="{D5CDD505-2E9C-101B-9397-08002B2CF9AE}" pid="8" name="output">
    <vt:lpwstr/>
  </property>
</Properties>
</file>